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ascii="方正小标宋_GBK" w:hAnsi="Calibri" w:eastAsia="方正小标宋_GBK"/>
          <w:bCs/>
          <w:sz w:val="44"/>
          <w:szCs w:val="44"/>
        </w:rPr>
      </w:pPr>
    </w:p>
    <w:p>
      <w:pPr>
        <w:jc w:val="center"/>
        <w:rPr>
          <w:rFonts w:ascii="方正小标宋_GBK" w:hAnsi="Calibri" w:eastAsia="方正小标宋_GBK"/>
          <w:bCs/>
          <w:sz w:val="44"/>
          <w:szCs w:val="44"/>
        </w:rPr>
      </w:pPr>
      <w:r>
        <w:rPr>
          <w:rFonts w:hint="eastAsia" w:ascii="方正小标宋_GBK" w:hAnsi="Calibri" w:eastAsia="方正小标宋_GBK"/>
          <w:bCs/>
          <w:sz w:val="44"/>
          <w:szCs w:val="44"/>
        </w:rPr>
        <w:t>2023</w:t>
      </w:r>
      <w:r>
        <w:rPr>
          <w:rFonts w:hint="eastAsia" w:ascii="宋体" w:hAnsi="宋体" w:cs="宋体"/>
          <w:bCs/>
          <w:sz w:val="44"/>
          <w:szCs w:val="44"/>
        </w:rPr>
        <w:t>—</w:t>
      </w:r>
      <w:r>
        <w:rPr>
          <w:rFonts w:hint="eastAsia" w:ascii="方正小标宋_GBK" w:hAnsi="Calibri" w:eastAsia="方正小标宋_GBK"/>
          <w:bCs/>
          <w:sz w:val="44"/>
          <w:szCs w:val="44"/>
        </w:rPr>
        <w:t>2</w:t>
      </w:r>
      <w:r>
        <w:rPr>
          <w:rFonts w:ascii="方正小标宋_GBK" w:hAnsi="Calibri" w:eastAsia="方正小标宋_GBK"/>
          <w:bCs/>
          <w:sz w:val="44"/>
          <w:szCs w:val="44"/>
        </w:rPr>
        <w:t>02</w:t>
      </w:r>
      <w:r>
        <w:rPr>
          <w:rFonts w:ascii="方正小标宋简体" w:hAnsi="方正小标宋简体" w:eastAsia="方正小标宋简体" w:cs="宋体"/>
          <w:bCs/>
          <w:sz w:val="44"/>
          <w:szCs w:val="44"/>
        </w:rPr>
        <w:t>4</w:t>
      </w:r>
      <w:r>
        <w:rPr>
          <w:rFonts w:hint="eastAsia" w:ascii="方正小标宋_GBK" w:hAnsi="Calibri" w:eastAsia="方正小标宋_GBK"/>
          <w:bCs/>
          <w:sz w:val="44"/>
          <w:szCs w:val="44"/>
        </w:rPr>
        <w:t>年</w:t>
      </w:r>
      <w:r>
        <w:rPr>
          <w:rFonts w:hint="eastAsia" w:ascii="方正小标宋简体" w:hAnsi="方正小标宋简体" w:eastAsia="方正小标宋简体" w:cs="宋体"/>
          <w:bCs/>
          <w:sz w:val="44"/>
          <w:szCs w:val="44"/>
        </w:rPr>
        <w:t>度“中银杯”</w:t>
      </w:r>
      <w:r>
        <w:rPr>
          <w:rFonts w:hint="eastAsia" w:ascii="方正小标宋_GBK" w:hAnsi="Calibri" w:eastAsia="方正小标宋_GBK"/>
          <w:bCs/>
          <w:sz w:val="44"/>
          <w:szCs w:val="44"/>
        </w:rPr>
        <w:t>安徽省职业院校技能大赛（中职组）康复技术项目</w:t>
      </w:r>
    </w:p>
    <w:p>
      <w:pPr>
        <w:jc w:val="center"/>
        <w:rPr>
          <w:rFonts w:ascii="方正小标宋_GBK" w:hAnsi="Calibri" w:eastAsia="方正小标宋_GBK"/>
          <w:bCs/>
          <w:sz w:val="28"/>
          <w:szCs w:val="28"/>
        </w:rPr>
      </w:pPr>
    </w:p>
    <w:p>
      <w:pPr>
        <w:jc w:val="center"/>
        <w:rPr>
          <w:rFonts w:ascii="方正小标宋_GBK" w:hAnsi="Calibri" w:eastAsia="方正小标宋_GBK"/>
          <w:bCs/>
          <w:sz w:val="72"/>
          <w:szCs w:val="72"/>
        </w:rPr>
      </w:pPr>
    </w:p>
    <w:p>
      <w:pPr>
        <w:jc w:val="center"/>
        <w:rPr>
          <w:rFonts w:ascii="方正小标宋_GBK" w:hAnsi="Calibri" w:eastAsia="方正小标宋_GBK"/>
          <w:bCs/>
          <w:sz w:val="84"/>
          <w:szCs w:val="84"/>
        </w:rPr>
      </w:pPr>
      <w:r>
        <w:rPr>
          <w:rFonts w:hint="eastAsia" w:ascii="方正小标宋_GBK" w:hAnsi="Calibri" w:eastAsia="方正小标宋_GBK"/>
          <w:bCs/>
          <w:sz w:val="84"/>
          <w:szCs w:val="84"/>
        </w:rPr>
        <w:t>竞</w:t>
      </w:r>
    </w:p>
    <w:p>
      <w:pPr>
        <w:jc w:val="center"/>
        <w:rPr>
          <w:rFonts w:ascii="方正小标宋_GBK" w:hAnsi="Calibri" w:eastAsia="方正小标宋_GBK"/>
          <w:bCs/>
          <w:sz w:val="84"/>
          <w:szCs w:val="84"/>
        </w:rPr>
      </w:pPr>
      <w:r>
        <w:rPr>
          <w:rFonts w:hint="eastAsia" w:ascii="方正小标宋_GBK" w:hAnsi="Calibri" w:eastAsia="方正小标宋_GBK"/>
          <w:bCs/>
          <w:sz w:val="84"/>
          <w:szCs w:val="84"/>
        </w:rPr>
        <w:t>赛</w:t>
      </w:r>
    </w:p>
    <w:p>
      <w:pPr>
        <w:jc w:val="center"/>
        <w:rPr>
          <w:rFonts w:ascii="方正小标宋_GBK" w:hAnsi="Calibri" w:eastAsia="方正小标宋_GBK"/>
          <w:bCs/>
          <w:sz w:val="84"/>
          <w:szCs w:val="84"/>
        </w:rPr>
      </w:pPr>
      <w:r>
        <w:rPr>
          <w:rFonts w:hint="eastAsia" w:ascii="方正小标宋_GBK" w:hAnsi="Calibri" w:eastAsia="方正小标宋_GBK"/>
          <w:bCs/>
          <w:sz w:val="84"/>
          <w:szCs w:val="84"/>
        </w:rPr>
        <w:t>指</w:t>
      </w:r>
    </w:p>
    <w:p>
      <w:pPr>
        <w:jc w:val="center"/>
        <w:rPr>
          <w:rFonts w:ascii="方正小标宋_GBK" w:hAnsi="Calibri" w:eastAsia="方正小标宋_GBK"/>
          <w:bCs/>
          <w:sz w:val="84"/>
          <w:szCs w:val="84"/>
        </w:rPr>
      </w:pPr>
      <w:r>
        <w:rPr>
          <w:rFonts w:hint="eastAsia" w:ascii="方正小标宋_GBK" w:hAnsi="Calibri" w:eastAsia="方正小标宋_GBK"/>
          <w:bCs/>
          <w:sz w:val="84"/>
          <w:szCs w:val="84"/>
        </w:rPr>
        <w:t>南</w:t>
      </w:r>
    </w:p>
    <w:p>
      <w:pPr>
        <w:jc w:val="center"/>
        <w:rPr>
          <w:rFonts w:ascii="方正小标宋_GBK" w:hAnsi="Calibri" w:eastAsia="方正小标宋_GBK"/>
          <w:bCs/>
          <w:sz w:val="72"/>
          <w:szCs w:val="72"/>
        </w:rPr>
      </w:pPr>
    </w:p>
    <w:p>
      <w:pPr>
        <w:jc w:val="center"/>
        <w:rPr>
          <w:rFonts w:ascii="华文仿宋" w:hAnsi="华文仿宋" w:eastAsia="华文仿宋"/>
          <w:bCs/>
          <w:sz w:val="36"/>
          <w:szCs w:val="36"/>
        </w:rPr>
      </w:pPr>
      <w:r>
        <w:rPr>
          <w:rFonts w:hint="eastAsia" w:ascii="华文仿宋" w:hAnsi="华文仿宋" w:eastAsia="华文仿宋"/>
          <w:bCs/>
          <w:sz w:val="36"/>
          <w:szCs w:val="36"/>
        </w:rPr>
        <w:t>安徽中药科技学校</w:t>
      </w:r>
    </w:p>
    <w:p>
      <w:pPr>
        <w:jc w:val="center"/>
        <w:rPr>
          <w:rFonts w:ascii="方正小标宋_GBK" w:hAnsi="Calibri" w:eastAsia="方正小标宋_GBK"/>
          <w:bCs/>
          <w:sz w:val="28"/>
          <w:szCs w:val="28"/>
        </w:rPr>
        <w:sectPr>
          <w:footerReference r:id="rId3" w:type="default"/>
          <w:pgSz w:w="11906" w:h="16838"/>
          <w:pgMar w:top="1304" w:right="1417" w:bottom="1304" w:left="1701" w:header="851" w:footer="992" w:gutter="0"/>
          <w:cols w:space="720" w:num="1"/>
          <w:docGrid w:type="lines" w:linePitch="312" w:charSpace="0"/>
        </w:sectPr>
      </w:pPr>
      <w:r>
        <w:rPr>
          <w:rFonts w:hint="eastAsia" w:ascii="华文仿宋" w:hAnsi="华文仿宋" w:eastAsia="华文仿宋"/>
          <w:bCs/>
          <w:sz w:val="36"/>
          <w:szCs w:val="36"/>
        </w:rPr>
        <w:t>2</w:t>
      </w:r>
      <w:r>
        <w:rPr>
          <w:rFonts w:ascii="华文仿宋" w:hAnsi="华文仿宋" w:eastAsia="华文仿宋"/>
          <w:bCs/>
          <w:sz w:val="36"/>
          <w:szCs w:val="36"/>
        </w:rPr>
        <w:t>024</w:t>
      </w:r>
      <w:r>
        <w:rPr>
          <w:rFonts w:hint="eastAsia" w:ascii="华文仿宋" w:hAnsi="华文仿宋" w:eastAsia="华文仿宋"/>
          <w:bCs/>
          <w:sz w:val="36"/>
          <w:szCs w:val="36"/>
        </w:rPr>
        <w:t>年1</w:t>
      </w:r>
      <w:r>
        <w:rPr>
          <w:rFonts w:hint="eastAsia" w:ascii="华文仿宋" w:hAnsi="华文仿宋" w:eastAsia="华文仿宋" w:cs="宋体"/>
          <w:bCs/>
          <w:sz w:val="36"/>
          <w:szCs w:val="36"/>
        </w:rPr>
        <w:t>月</w:t>
      </w:r>
    </w:p>
    <w:p>
      <w:pPr>
        <w:pStyle w:val="5"/>
      </w:pPr>
    </w:p>
    <w:p>
      <w:pPr>
        <w:widowControl/>
        <w:spacing w:line="582" w:lineRule="exact"/>
        <w:jc w:val="center"/>
        <w:outlineLvl w:val="0"/>
        <w:rPr>
          <w:rFonts w:hint="eastAsia" w:ascii="宋体" w:hAnsi="宋体" w:eastAsia="宋体" w:cs="宋体"/>
          <w:b/>
          <w:kern w:val="0"/>
          <w:sz w:val="32"/>
          <w:szCs w:val="32"/>
        </w:rPr>
      </w:pPr>
      <w:r>
        <w:rPr>
          <w:rFonts w:hint="eastAsia" w:ascii="宋体" w:hAnsi="宋体" w:eastAsia="宋体" w:cs="宋体"/>
          <w:b/>
          <w:kern w:val="0"/>
          <w:sz w:val="32"/>
          <w:szCs w:val="32"/>
        </w:rPr>
        <w:t>2023-2024年度“中银杯”安徽省职业院校技能大赛（中职组）</w:t>
      </w:r>
    </w:p>
    <w:p>
      <w:pPr>
        <w:widowControl/>
        <w:spacing w:line="582" w:lineRule="exact"/>
        <w:jc w:val="center"/>
        <w:outlineLvl w:val="0"/>
        <w:rPr>
          <w:rFonts w:hint="eastAsia" w:ascii="宋体" w:hAnsi="宋体" w:eastAsia="宋体" w:cs="宋体"/>
          <w:b/>
          <w:kern w:val="0"/>
          <w:sz w:val="32"/>
          <w:szCs w:val="32"/>
        </w:rPr>
      </w:pPr>
      <w:r>
        <w:rPr>
          <w:rFonts w:hint="eastAsia" w:ascii="宋体" w:hAnsi="宋体" w:eastAsia="宋体" w:cs="宋体"/>
          <w:b/>
          <w:kern w:val="0"/>
          <w:sz w:val="32"/>
          <w:szCs w:val="32"/>
        </w:rPr>
        <w:t>安徽中药科技学校赛点竞赛指南</w:t>
      </w:r>
    </w:p>
    <w:p>
      <w:pPr>
        <w:spacing w:line="520" w:lineRule="exact"/>
        <w:ind w:firstLine="560" w:firstLineChars="200"/>
        <w:rPr>
          <w:rFonts w:hint="eastAsia" w:ascii="仿宋" w:hAnsi="仿宋" w:eastAsia="仿宋" w:cs="仿宋"/>
          <w:sz w:val="28"/>
          <w:szCs w:val="28"/>
        </w:rPr>
      </w:pPr>
    </w:p>
    <w:p>
      <w:pPr>
        <w:spacing w:line="44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2023-2024年度“中银杯”安徽省职业院校技能大赛中职组安徽中药科技学校赛点承办康复技术（团体赛）比赛项目。为使各参赛队及各位选手尽快熟悉赛场环境，了解赛程安排及参赛注意事项，确保比赛顺利完成，特编写本赛点《竞赛指南》，请各参赛队认真阅读。</w:t>
      </w:r>
    </w:p>
    <w:p>
      <w:pPr>
        <w:pStyle w:val="2"/>
        <w:spacing w:before="156" w:beforeLines="50" w:after="156" w:afterLines="50" w:line="440" w:lineRule="exact"/>
        <w:ind w:firstLine="0" w:firstLineChars="0"/>
        <w:jc w:val="both"/>
        <w:rPr>
          <w:rFonts w:hint="eastAsia" w:ascii="Times New Roman" w:hAnsi="Times New Roman" w:eastAsia="方正黑体简体" w:cs="Times New Roman"/>
          <w:b/>
          <w:bCs w:val="0"/>
          <w:color w:val="000000"/>
          <w:sz w:val="24"/>
          <w:szCs w:val="24"/>
        </w:rPr>
      </w:pPr>
      <w:r>
        <w:rPr>
          <w:rFonts w:hint="eastAsia" w:ascii="Times New Roman" w:hAnsi="Times New Roman" w:eastAsia="方正黑体简体" w:cs="Times New Roman"/>
          <w:b/>
          <w:bCs w:val="0"/>
          <w:color w:val="000000"/>
          <w:sz w:val="24"/>
          <w:szCs w:val="24"/>
        </w:rPr>
        <w:t>一、赛点介绍</w:t>
      </w:r>
    </w:p>
    <w:p>
      <w:pPr>
        <w:pStyle w:val="3"/>
        <w:keepNext/>
        <w:keepLines/>
        <w:pageBreakBefore w:val="0"/>
        <w:widowControl w:val="0"/>
        <w:kinsoku/>
        <w:wordWrap/>
        <w:overflowPunct/>
        <w:topLinePunct w:val="0"/>
        <w:autoSpaceDE/>
        <w:autoSpaceDN/>
        <w:bidi w:val="0"/>
        <w:adjustRightInd/>
        <w:snapToGrid/>
        <w:spacing w:before="0" w:after="0" w:line="440" w:lineRule="exact"/>
        <w:ind w:firstLine="420" w:firstLineChars="0"/>
        <w:textAlignment w:val="auto"/>
        <w:rPr>
          <w:rFonts w:hint="eastAsia" w:ascii="宋体" w:hAnsi="宋体" w:eastAsia="宋体" w:cs="宋体"/>
          <w:sz w:val="24"/>
          <w:szCs w:val="24"/>
        </w:rPr>
      </w:pPr>
      <w:r>
        <w:rPr>
          <w:rFonts w:hint="eastAsia" w:ascii="宋体" w:hAnsi="宋体" w:eastAsia="宋体" w:cs="宋体"/>
          <w:sz w:val="24"/>
          <w:szCs w:val="24"/>
        </w:rPr>
        <w:t>1.学校简介</w:t>
      </w:r>
    </w:p>
    <w:p>
      <w:pPr>
        <w:keepNext w:val="0"/>
        <w:keepLines w:val="0"/>
        <w:pageBreakBefore w:val="0"/>
        <w:widowControl w:val="0"/>
        <w:kinsoku/>
        <w:wordWrap/>
        <w:overflowPunct/>
        <w:topLinePunct w:val="0"/>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安徽中药科技学校是一所医药卫生类公办国家级重点普通中专学校，与安徽亳州技师学院实行一校两牌。学校现为国家中等职业教育改革发展示范校、国家首批现代学徒制试点学校、安徽省首批优秀中等职业学校。</w:t>
      </w:r>
    </w:p>
    <w:p>
      <w:pPr>
        <w:keepNext w:val="0"/>
        <w:keepLines w:val="0"/>
        <w:pageBreakBefore w:val="0"/>
        <w:widowControl w:val="0"/>
        <w:kinsoku/>
        <w:wordWrap/>
        <w:overflowPunct/>
        <w:topLinePunct w:val="0"/>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学校占地335亩，建筑面积14万平方米。现有教职工440人，在校生12180人。学校现开设中药、中药制药、护理、医学检验技术、康复技术等32个专业，并设立医药专业高职学院、康复治疗技术高职专业学院。</w:t>
      </w:r>
    </w:p>
    <w:p>
      <w:pPr>
        <w:keepNext w:val="0"/>
        <w:keepLines w:val="0"/>
        <w:pageBreakBefore w:val="0"/>
        <w:widowControl w:val="0"/>
        <w:kinsoku/>
        <w:wordWrap/>
        <w:overflowPunct/>
        <w:topLinePunct w:val="0"/>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近年来，学校深入推行“以赛促教、以赛促学、以赛促改、以赛促建”，成绩斐然。2016年获得国家级奖项2金1银3铜，2017年获得省级奖项5金6银3铜，2018年获得国家级奖项1银1铜、省级奖项6金8银2铜，2019年获得国家级奖项1铜、省级奖项2金3银3铜，2020年获得国家级奖项1银、省级奖项6金2银5铜。2020年学校参加首届安徽省中华职业教育创新创业大赛获得中职组一二三等奖各一个、高职组二等奖一个； 9月参加安徽省第二届技工院校学生创业创新大赛，两个参赛项目《乡村振兴 与艾同行》《“花之缘”一养生花茶项目》均获一等奖，并代表安徽省参加全国大赛。学校《“三层管控、四制联动、五环推进”全过程实习管理模式的创新与实践》荣获2022年安徽省中等职业教育省级教学成果特等奖；学校中药专业《“四德三技”阶梯式人才培养的创新与实践》荣获2022年安徽省中等职业教育省级教学成果一等奖。学校参加2022-2023年度“中银杯”安徽省职业院校技能大赛（中职组）比赛，荣获4金7银2铜的优异成绩。学校成功承办护理技能国赛选拔赛和美容美发2个赛项国赛选拔赛赛点，获得全国职业院校技能大赛中职组护理技能赛项二等奖。</w:t>
      </w:r>
    </w:p>
    <w:p>
      <w:pPr>
        <w:pStyle w:val="3"/>
        <w:keepNext/>
        <w:keepLines/>
        <w:pageBreakBefore w:val="0"/>
        <w:widowControl w:val="0"/>
        <w:kinsoku/>
        <w:wordWrap/>
        <w:overflowPunct/>
        <w:topLinePunct w:val="0"/>
        <w:autoSpaceDE/>
        <w:autoSpaceDN/>
        <w:bidi w:val="0"/>
        <w:adjustRightInd/>
        <w:snapToGrid/>
        <w:spacing w:before="0" w:after="0" w:line="440" w:lineRule="exact"/>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2.学校位置</w:t>
      </w:r>
    </w:p>
    <w:p>
      <w:pPr>
        <w:keepNext w:val="0"/>
        <w:keepLines w:val="0"/>
        <w:pageBreakBefore w:val="0"/>
        <w:widowControl w:val="0"/>
        <w:kinsoku/>
        <w:wordWrap/>
        <w:overflowPunct/>
        <w:topLinePunct w:val="0"/>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安徽中药科技学校坐落在安徽省亳州市高新技术开发区莲花路1号。</w:t>
      </w:r>
    </w:p>
    <w:p>
      <w:pPr>
        <w:pStyle w:val="3"/>
        <w:keepNext/>
        <w:keepLines/>
        <w:pageBreakBefore w:val="0"/>
        <w:widowControl w:val="0"/>
        <w:kinsoku/>
        <w:wordWrap/>
        <w:overflowPunct/>
        <w:topLinePunct w:val="0"/>
        <w:autoSpaceDE/>
        <w:autoSpaceDN/>
        <w:bidi w:val="0"/>
        <w:adjustRightInd/>
        <w:snapToGrid/>
        <w:spacing w:before="0" w:after="0" w:line="440" w:lineRule="exact"/>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3.乘车路线</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从亳州南高铁站乘111路、133路公交车直达学校南门。</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rPr>
      </w:pPr>
      <w:r>
        <w:rPr>
          <w:rFonts w:hint="eastAsia"/>
          <w:sz w:val="24"/>
          <w:szCs w:val="24"/>
        </w:rPr>
        <w:drawing>
          <wp:inline distT="0" distB="0" distL="0" distR="0">
            <wp:extent cx="5128895" cy="2379345"/>
            <wp:effectExtent l="0" t="0" r="6985" b="13335"/>
            <wp:docPr id="11" name="图片 2"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11111"/>
                    <pic:cNvPicPr>
                      <a:picLocks noChangeAspect="1" noChangeArrowheads="1"/>
                    </pic:cNvPicPr>
                  </pic:nvPicPr>
                  <pic:blipFill>
                    <a:blip r:embed="rId6">
                      <a:extLst>
                        <a:ext uri="{28A0092B-C50C-407E-A947-70E740481C1C}">
                          <a14:useLocalDpi xmlns:a14="http://schemas.microsoft.com/office/drawing/2010/main" val="0"/>
                        </a:ext>
                      </a:extLst>
                    </a:blip>
                    <a:srcRect b="32892"/>
                    <a:stretch>
                      <a:fillRect/>
                    </a:stretch>
                  </pic:blipFill>
                  <pic:spPr>
                    <a:xfrm>
                      <a:off x="0" y="0"/>
                      <a:ext cx="5128895" cy="2379345"/>
                    </a:xfrm>
                    <a:prstGeom prst="rect">
                      <a:avLst/>
                    </a:prstGeom>
                    <a:noFill/>
                    <a:ln>
                      <a:noFill/>
                    </a:ln>
                    <a:effectLst/>
                  </pic:spPr>
                </pic:pic>
              </a:graphicData>
            </a:graphic>
          </wp:inline>
        </w:drawing>
      </w:r>
    </w:p>
    <w:p>
      <w:pPr>
        <w:pStyle w:val="3"/>
        <w:keepNext/>
        <w:keepLines/>
        <w:pageBreakBefore w:val="0"/>
        <w:widowControl w:val="0"/>
        <w:numPr>
          <w:numId w:val="0"/>
        </w:numPr>
        <w:kinsoku/>
        <w:wordWrap/>
        <w:overflowPunct/>
        <w:topLinePunct w:val="0"/>
        <w:autoSpaceDE/>
        <w:autoSpaceDN/>
        <w:bidi w:val="0"/>
        <w:adjustRightInd/>
        <w:snapToGrid/>
        <w:spacing w:before="0" w:after="0" w:line="24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学校平面图</w:t>
      </w:r>
    </w:p>
    <w:p>
      <w:pPr>
        <w:numPr>
          <w:numId w:val="0"/>
        </w:numPr>
        <w:rPr>
          <w:rFonts w:hint="eastAsia"/>
        </w:rPr>
      </w:pPr>
      <w:r>
        <w:rPr>
          <w:rFonts w:hint="eastAsia"/>
          <w:lang w:val="en-US" w:eastAsia="zh-CN"/>
        </w:rPr>
        <w:t xml:space="preserve">    </w:t>
      </w:r>
      <w:r>
        <w:drawing>
          <wp:inline distT="0" distB="0" distL="114300" distR="114300">
            <wp:extent cx="5196840" cy="3362960"/>
            <wp:effectExtent l="0" t="0" r="0" b="508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7"/>
                    <a:stretch>
                      <a:fillRect/>
                    </a:stretch>
                  </pic:blipFill>
                  <pic:spPr>
                    <a:xfrm>
                      <a:off x="0" y="0"/>
                      <a:ext cx="5196840" cy="3362960"/>
                    </a:xfrm>
                    <a:prstGeom prst="rect">
                      <a:avLst/>
                    </a:prstGeom>
                    <a:noFill/>
                    <a:ln>
                      <a:noFill/>
                    </a:ln>
                  </pic:spPr>
                </pic:pic>
              </a:graphicData>
            </a:graphic>
          </wp:inline>
        </w:drawing>
      </w:r>
    </w:p>
    <w:p>
      <w:pPr>
        <w:pStyle w:val="2"/>
        <w:spacing w:before="156" w:beforeLines="50" w:after="156" w:afterLines="50" w:line="440" w:lineRule="exact"/>
        <w:ind w:firstLine="0" w:firstLineChars="0"/>
        <w:rPr>
          <w:rFonts w:hint="eastAsia"/>
          <w:sz w:val="24"/>
          <w:szCs w:val="24"/>
        </w:rPr>
      </w:pPr>
      <w:bookmarkStart w:id="0" w:name="_Toc31665"/>
      <w:r>
        <w:rPr>
          <w:rFonts w:hint="eastAsia"/>
          <w:sz w:val="24"/>
          <w:szCs w:val="24"/>
        </w:rPr>
        <w:t>二、报到须知</w:t>
      </w:r>
      <w:bookmarkEnd w:id="0"/>
    </w:p>
    <w:p>
      <w:pPr>
        <w:pStyle w:val="3"/>
        <w:keepNext/>
        <w:keepLines/>
        <w:pageBreakBefore w:val="0"/>
        <w:widowControl w:val="0"/>
        <w:kinsoku/>
        <w:wordWrap/>
        <w:overflowPunct/>
        <w:topLinePunct w:val="0"/>
        <w:autoSpaceDE/>
        <w:autoSpaceDN/>
        <w:bidi w:val="0"/>
        <w:adjustRightInd/>
        <w:snapToGrid/>
        <w:spacing w:before="0" w:after="0" w:line="440" w:lineRule="exact"/>
        <w:ind w:firstLine="420" w:firstLineChars="0"/>
        <w:textAlignment w:val="auto"/>
        <w:rPr>
          <w:rFonts w:hint="eastAsia" w:ascii="宋体" w:hAnsi="宋体" w:eastAsia="宋体" w:cs="宋体"/>
          <w:sz w:val="24"/>
          <w:szCs w:val="24"/>
        </w:rPr>
      </w:pPr>
      <w:r>
        <w:rPr>
          <w:rFonts w:hint="eastAsia" w:ascii="宋体" w:hAnsi="宋体" w:eastAsia="宋体" w:cs="宋体"/>
          <w:sz w:val="24"/>
          <w:szCs w:val="24"/>
        </w:rPr>
        <w:t>（一）报到时间</w:t>
      </w:r>
    </w:p>
    <w:p>
      <w:pPr>
        <w:keepNext w:val="0"/>
        <w:keepLines w:val="0"/>
        <w:pageBreakBefore w:val="0"/>
        <w:widowControl w:val="0"/>
        <w:kinsoku/>
        <w:wordWrap/>
        <w:overflowPunct/>
        <w:topLinePunct w:val="0"/>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2024年1月12日11：00—15：00</w:t>
      </w:r>
    </w:p>
    <w:p>
      <w:pPr>
        <w:pStyle w:val="3"/>
        <w:keepNext/>
        <w:keepLines/>
        <w:pageBreakBefore w:val="0"/>
        <w:widowControl w:val="0"/>
        <w:kinsoku/>
        <w:wordWrap/>
        <w:overflowPunct/>
        <w:topLinePunct w:val="0"/>
        <w:autoSpaceDE/>
        <w:autoSpaceDN/>
        <w:bidi w:val="0"/>
        <w:adjustRightInd/>
        <w:snapToGrid/>
        <w:spacing w:before="0" w:after="0" w:line="440" w:lineRule="exact"/>
        <w:ind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（二）报到地点</w:t>
      </w:r>
    </w:p>
    <w:p>
      <w:pPr>
        <w:keepNext w:val="0"/>
        <w:keepLines w:val="0"/>
        <w:pageBreakBefore w:val="0"/>
        <w:widowControl w:val="0"/>
        <w:numPr>
          <w:numId w:val="0"/>
        </w:numPr>
        <w:kinsoku/>
        <w:wordWrap/>
        <w:overflowPunct/>
        <w:topLinePunct w:val="0"/>
        <w:bidi w:val="0"/>
        <w:adjustRightInd/>
        <w:snapToGrid/>
        <w:spacing w:line="440" w:lineRule="exact"/>
        <w:ind w:firstLine="420" w:firstLineChars="0"/>
        <w:textAlignment w:val="auto"/>
        <w:rPr>
          <w:rFonts w:hint="eastAsia" w:ascii="宋体" w:hAnsi="宋体" w:eastAsia="宋体" w:cs="宋体"/>
          <w:sz w:val="24"/>
          <w:szCs w:val="24"/>
        </w:rPr>
      </w:pPr>
      <w:r>
        <w:rPr>
          <w:rFonts w:hint="eastAsia" w:ascii="宋体" w:hAnsi="宋体" w:eastAsia="宋体" w:cs="宋体"/>
          <w:sz w:val="24"/>
          <w:szCs w:val="24"/>
        </w:rPr>
        <w:t>安徽中药科技学校培训会议中心（前台电话：0558—8128888）</w:t>
      </w:r>
    </w:p>
    <w:p>
      <w:pPr>
        <w:keepNext w:val="0"/>
        <w:keepLines w:val="0"/>
        <w:pageBreakBefore w:val="0"/>
        <w:widowControl w:val="0"/>
        <w:kinsoku/>
        <w:wordWrap/>
        <w:overflowPunct/>
        <w:topLinePunct w:val="0"/>
        <w:bidi w:val="0"/>
        <w:adjustRightInd/>
        <w:snapToGrid/>
        <w:spacing w:line="440" w:lineRule="exact"/>
        <w:ind w:firstLine="420" w:firstLineChars="0"/>
        <w:textAlignment w:val="auto"/>
        <w:rPr>
          <w:rFonts w:hint="eastAsia" w:ascii="宋体" w:hAnsi="宋体" w:eastAsia="宋体" w:cs="宋体"/>
          <w:sz w:val="24"/>
          <w:szCs w:val="24"/>
        </w:rPr>
      </w:pPr>
      <w:r>
        <w:rPr>
          <w:rFonts w:hint="eastAsia" w:ascii="宋体" w:hAnsi="宋体" w:eastAsia="宋体" w:cs="宋体"/>
          <w:sz w:val="24"/>
          <w:szCs w:val="24"/>
        </w:rPr>
        <w:t>赛点联系人：吴晓冬，联系电话：18156768935</w:t>
      </w:r>
    </w:p>
    <w:p>
      <w:pPr>
        <w:pStyle w:val="3"/>
        <w:keepNext/>
        <w:keepLines/>
        <w:pageBreakBefore w:val="0"/>
        <w:widowControl w:val="0"/>
        <w:kinsoku/>
        <w:wordWrap/>
        <w:overflowPunct/>
        <w:topLinePunct w:val="0"/>
        <w:autoSpaceDE/>
        <w:autoSpaceDN/>
        <w:bidi w:val="0"/>
        <w:adjustRightInd/>
        <w:snapToGrid/>
        <w:spacing w:before="0" w:after="0" w:line="440" w:lineRule="exact"/>
        <w:ind w:firstLine="420" w:firstLineChars="0"/>
        <w:textAlignment w:val="auto"/>
        <w:rPr>
          <w:rFonts w:hint="eastAsia" w:ascii="宋体" w:hAnsi="宋体" w:eastAsia="宋体" w:cs="宋体"/>
          <w:sz w:val="24"/>
          <w:szCs w:val="24"/>
        </w:rPr>
      </w:pPr>
      <w:r>
        <w:rPr>
          <w:rFonts w:hint="eastAsia" w:ascii="宋体" w:hAnsi="宋体" w:eastAsia="宋体" w:cs="宋体"/>
          <w:sz w:val="24"/>
          <w:szCs w:val="24"/>
        </w:rPr>
        <w:t>（三）食宿安排</w:t>
      </w:r>
    </w:p>
    <w:p>
      <w:pPr>
        <w:keepNext w:val="0"/>
        <w:keepLines w:val="0"/>
        <w:pageBreakBefore w:val="0"/>
        <w:widowControl w:val="0"/>
        <w:kinsoku/>
        <w:wordWrap/>
        <w:overflowPunct/>
        <w:topLinePunct w:val="0"/>
        <w:bidi w:val="0"/>
        <w:adjustRightInd/>
        <w:snapToGrid/>
        <w:spacing w:line="440" w:lineRule="exact"/>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1.住宿：</w:t>
      </w:r>
      <w:r>
        <w:rPr>
          <w:rFonts w:hint="eastAsia" w:ascii="宋体" w:hAnsi="宋体" w:eastAsia="宋体" w:cs="宋体"/>
          <w:sz w:val="24"/>
          <w:szCs w:val="24"/>
        </w:rPr>
        <w:t>赛点推荐2个住宿酒店自行预定办理入住手续，费用自理。酒店预定联系方式。</w:t>
      </w:r>
    </w:p>
    <w:p>
      <w:pPr>
        <w:keepNext w:val="0"/>
        <w:keepLines w:val="0"/>
        <w:pageBreakBefore w:val="0"/>
        <w:widowControl w:val="0"/>
        <w:kinsoku/>
        <w:wordWrap/>
        <w:overflowPunct/>
        <w:topLinePunct w:val="0"/>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（1）格菲酒店大学城店，酒店前台电话：19335062388（与赛点学校约200M距离）。</w:t>
      </w:r>
    </w:p>
    <w:p>
      <w:pPr>
        <w:keepNext w:val="0"/>
        <w:keepLines w:val="0"/>
        <w:pageBreakBefore w:val="0"/>
        <w:widowControl w:val="0"/>
        <w:kinsoku/>
        <w:wordWrap/>
        <w:overflowPunct/>
        <w:topLinePunct w:val="0"/>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（2）学校培训会议中心，中心前台电话：0558—8128888</w:t>
      </w:r>
    </w:p>
    <w:p>
      <w:pPr>
        <w:keepNext w:val="0"/>
        <w:keepLines w:val="0"/>
        <w:pageBreakBefore w:val="0"/>
        <w:widowControl w:val="0"/>
        <w:kinsoku/>
        <w:wordWrap/>
        <w:overflowPunct/>
        <w:topLinePunct w:val="0"/>
        <w:bidi w:val="0"/>
        <w:adjustRightInd/>
        <w:snapToGrid/>
        <w:spacing w:line="440" w:lineRule="exact"/>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2.餐饮：</w:t>
      </w:r>
      <w:r>
        <w:rPr>
          <w:rFonts w:hint="eastAsia" w:ascii="宋体" w:hAnsi="宋体" w:eastAsia="宋体" w:cs="宋体"/>
          <w:sz w:val="24"/>
          <w:szCs w:val="24"/>
        </w:rPr>
        <w:t xml:space="preserve"> 2024年1月12日、13日中午及晚上赛点提供工作餐。</w:t>
      </w:r>
    </w:p>
    <w:p>
      <w:pPr>
        <w:keepNext w:val="0"/>
        <w:keepLines w:val="0"/>
        <w:pageBreakBefore w:val="0"/>
        <w:widowControl w:val="0"/>
        <w:kinsoku/>
        <w:wordWrap/>
        <w:overflowPunct/>
        <w:topLinePunct w:val="0"/>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赛点联系人：万琼，联系电话：15805673620。</w:t>
      </w:r>
    </w:p>
    <w:p>
      <w:pPr>
        <w:pStyle w:val="3"/>
        <w:keepNext/>
        <w:keepLines/>
        <w:pageBreakBefore w:val="0"/>
        <w:widowControl w:val="0"/>
        <w:kinsoku/>
        <w:wordWrap/>
        <w:overflowPunct/>
        <w:topLinePunct w:val="0"/>
        <w:autoSpaceDE/>
        <w:autoSpaceDN/>
        <w:bidi w:val="0"/>
        <w:adjustRightInd/>
        <w:snapToGrid/>
        <w:spacing w:before="0" w:after="0" w:line="440" w:lineRule="exact"/>
        <w:ind w:firstLine="420" w:firstLineChars="0"/>
        <w:textAlignment w:val="auto"/>
        <w:rPr>
          <w:rFonts w:hint="eastAsia" w:ascii="宋体" w:hAnsi="宋体" w:eastAsia="宋体" w:cs="宋体"/>
          <w:sz w:val="24"/>
          <w:szCs w:val="24"/>
        </w:rPr>
      </w:pPr>
      <w:r>
        <w:rPr>
          <w:rFonts w:hint="eastAsia" w:ascii="宋体" w:hAnsi="宋体" w:eastAsia="宋体" w:cs="宋体"/>
          <w:sz w:val="24"/>
          <w:szCs w:val="24"/>
        </w:rPr>
        <w:t>（四）注意事项</w:t>
      </w:r>
    </w:p>
    <w:p>
      <w:pPr>
        <w:keepNext w:val="0"/>
        <w:keepLines w:val="0"/>
        <w:pageBreakBefore w:val="0"/>
        <w:widowControl w:val="0"/>
        <w:kinsoku/>
        <w:wordWrap/>
        <w:overflowPunct/>
        <w:topLinePunct w:val="0"/>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1.各参赛队在规定报到时间内到报到地点办理报到手续，报到时领取《参赛指南》、参赛证、领队证、指导教师证、选手服装等。</w:t>
      </w:r>
    </w:p>
    <w:p>
      <w:pPr>
        <w:keepNext w:val="0"/>
        <w:keepLines w:val="0"/>
        <w:pageBreakBefore w:val="0"/>
        <w:widowControl w:val="0"/>
        <w:kinsoku/>
        <w:wordWrap/>
        <w:overflowPunct/>
        <w:topLinePunct w:val="0"/>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2.各参赛选手报到时须提供本人身份证（原件）及学生证（原件），加盖学校公章的学籍表，三证相符，发放参赛证。</w:t>
      </w:r>
    </w:p>
    <w:p>
      <w:pPr>
        <w:keepNext w:val="0"/>
        <w:keepLines w:val="0"/>
        <w:pageBreakBefore w:val="0"/>
        <w:widowControl w:val="0"/>
        <w:kinsoku/>
        <w:wordWrap/>
        <w:overflowPunct/>
        <w:topLinePunct w:val="0"/>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参赛选手须持参赛证、本人身份证(原件）及学生证（原件）和加盖学校公章的学籍表，参加赛前检录并上交，学籍表交由赛点学校保存。入场时持赛位签号对号入座，比赛期间不得向监考人员出示个人证件或透露个人信息。</w:t>
      </w:r>
    </w:p>
    <w:p>
      <w:pPr>
        <w:keepNext w:val="0"/>
        <w:keepLines w:val="0"/>
        <w:pageBreakBefore w:val="0"/>
        <w:widowControl w:val="0"/>
        <w:kinsoku/>
        <w:wordWrap/>
        <w:overflowPunct/>
        <w:topLinePunct w:val="0"/>
        <w:bidi w:val="0"/>
        <w:adjustRightInd/>
        <w:snapToGrid/>
        <w:spacing w:line="440" w:lineRule="exact"/>
        <w:ind w:firstLine="480" w:firstLineChars="200"/>
        <w:textAlignment w:val="auto"/>
        <w:rPr>
          <w:rFonts w:hint="eastAsia" w:ascii="宋体" w:hAnsi="宋体" w:eastAsia="宋体" w:cs="宋体"/>
          <w:b/>
          <w:bCs/>
          <w:sz w:val="24"/>
          <w:szCs w:val="24"/>
        </w:rPr>
      </w:pPr>
      <w:r>
        <w:rPr>
          <w:rFonts w:hint="eastAsia" w:ascii="宋体" w:hAnsi="宋体" w:eastAsia="宋体" w:cs="宋体"/>
          <w:sz w:val="24"/>
          <w:szCs w:val="24"/>
        </w:rPr>
        <w:t>4.为确保大赛安全保障，各参赛学校须为参赛选手购买人身意外伤害保险。</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5.各代表队按时参加赛点学校组织的领队会议。</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6.请各代表队认真研究竞赛规程，按竞赛规程做好竞赛准备。</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7.比赛期间领队和指导教师在学校培训会议中心二楼第一会议室休息，不得进入比赛区域。</w:t>
      </w:r>
    </w:p>
    <w:p>
      <w:pPr>
        <w:pStyle w:val="3"/>
        <w:keepNext/>
        <w:keepLines/>
        <w:pageBreakBefore w:val="0"/>
        <w:widowControl w:val="0"/>
        <w:kinsoku/>
        <w:wordWrap/>
        <w:overflowPunct/>
        <w:topLinePunct w:val="0"/>
        <w:autoSpaceDE/>
        <w:autoSpaceDN/>
        <w:bidi w:val="0"/>
        <w:adjustRightInd/>
        <w:snapToGrid/>
        <w:spacing w:before="0" w:after="0" w:line="440" w:lineRule="exact"/>
        <w:ind w:firstLine="420" w:firstLineChars="0"/>
        <w:textAlignment w:val="auto"/>
        <w:rPr>
          <w:rFonts w:hint="eastAsia" w:ascii="宋体" w:hAnsi="宋体" w:eastAsia="宋体" w:cs="宋体"/>
          <w:sz w:val="24"/>
          <w:szCs w:val="24"/>
        </w:rPr>
      </w:pPr>
      <w:r>
        <w:rPr>
          <w:rFonts w:hint="eastAsia" w:ascii="宋体" w:hAnsi="宋体" w:eastAsia="宋体" w:cs="宋体"/>
          <w:sz w:val="24"/>
          <w:szCs w:val="24"/>
        </w:rPr>
        <w:t>（五）领队会议</w:t>
      </w:r>
      <w:r>
        <w:rPr>
          <w:rFonts w:hint="eastAsia" w:ascii="宋体" w:hAnsi="宋体" w:eastAsia="宋体" w:cs="宋体"/>
          <w:sz w:val="24"/>
          <w:szCs w:val="24"/>
          <w:lang w:eastAsia="zh-CN"/>
        </w:rPr>
        <w:t>、</w:t>
      </w:r>
      <w:r>
        <w:rPr>
          <w:rFonts w:hint="eastAsia" w:ascii="宋体" w:hAnsi="宋体" w:eastAsia="宋体" w:cs="宋体"/>
          <w:sz w:val="24"/>
          <w:szCs w:val="24"/>
        </w:rPr>
        <w:t>赛前说明会及抽签</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时间：2024年1月12日16:00。</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地点：学校研发培训中心二楼第一会议室。</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赛点联系人：李言涛，联系电话：13966888711。</w:t>
      </w:r>
    </w:p>
    <w:p>
      <w:pPr>
        <w:pStyle w:val="3"/>
        <w:keepNext/>
        <w:keepLines/>
        <w:pageBreakBefore w:val="0"/>
        <w:widowControl w:val="0"/>
        <w:kinsoku/>
        <w:wordWrap/>
        <w:overflowPunct/>
        <w:topLinePunct w:val="0"/>
        <w:autoSpaceDE/>
        <w:autoSpaceDN/>
        <w:bidi w:val="0"/>
        <w:adjustRightInd/>
        <w:snapToGrid/>
        <w:spacing w:before="0" w:after="0" w:line="440" w:lineRule="exact"/>
        <w:ind w:firstLine="420" w:firstLineChars="0"/>
        <w:textAlignment w:val="auto"/>
        <w:rPr>
          <w:rFonts w:hint="eastAsia" w:ascii="宋体" w:hAnsi="宋体" w:eastAsia="宋体" w:cs="宋体"/>
          <w:sz w:val="24"/>
          <w:szCs w:val="24"/>
        </w:rPr>
      </w:pPr>
      <w:r>
        <w:rPr>
          <w:rFonts w:hint="eastAsia" w:ascii="宋体" w:hAnsi="宋体" w:eastAsia="宋体" w:cs="宋体"/>
          <w:sz w:val="24"/>
          <w:szCs w:val="24"/>
        </w:rPr>
        <w:t>（六）选手熟悉赛场</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时间：2024年1月12日16:00-16:30。</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宋体" w:cs="宋体"/>
          <w:sz w:val="24"/>
          <w:szCs w:val="24"/>
        </w:rPr>
      </w:pPr>
      <w:r>
        <w:rPr>
          <w:rFonts w:hint="eastAsia" w:ascii="宋体" w:hAnsi="宋体" w:eastAsia="宋体" w:cs="宋体"/>
          <w:sz w:val="24"/>
          <w:szCs w:val="24"/>
        </w:rPr>
        <w:t>地点：选手报到后，15:40学校培训会议中心一楼大厅集合，由引导员引领选手熟悉比赛场地。不得开启设备和破坏比赛场地。</w:t>
      </w:r>
    </w:p>
    <w:p>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4834255" cy="3005455"/>
            <wp:effectExtent l="0" t="0" r="12065" b="12065"/>
            <wp:docPr id="6" name="图片 16" descr="170305854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descr="17030585429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834255" cy="3005455"/>
                    </a:xfrm>
                    <a:prstGeom prst="rect">
                      <a:avLst/>
                    </a:prstGeom>
                    <a:noFill/>
                    <a:ln>
                      <a:noFill/>
                    </a:ln>
                    <a:effectLst/>
                  </pic:spPr>
                </pic:pic>
              </a:graphicData>
            </a:graphic>
          </wp:inline>
        </w:drawing>
      </w:r>
    </w:p>
    <w:p>
      <w:pPr>
        <w:pStyle w:val="3"/>
        <w:keepNext/>
        <w:keepLines/>
        <w:pageBreakBefore w:val="0"/>
        <w:widowControl w:val="0"/>
        <w:kinsoku/>
        <w:wordWrap/>
        <w:overflowPunct/>
        <w:topLinePunct w:val="0"/>
        <w:autoSpaceDE/>
        <w:autoSpaceDN/>
        <w:bidi w:val="0"/>
        <w:adjustRightInd/>
        <w:snapToGrid/>
        <w:spacing w:before="0" w:after="0" w:line="440" w:lineRule="exact"/>
        <w:ind w:firstLine="420" w:firstLineChars="0"/>
        <w:textAlignment w:val="auto"/>
        <w:rPr>
          <w:rFonts w:hint="eastAsia" w:ascii="宋体" w:hAnsi="宋体" w:eastAsia="宋体" w:cs="宋体"/>
          <w:sz w:val="24"/>
          <w:szCs w:val="24"/>
        </w:rPr>
      </w:pPr>
      <w:r>
        <w:rPr>
          <w:rFonts w:hint="eastAsia" w:ascii="宋体" w:hAnsi="宋体" w:eastAsia="宋体" w:cs="宋体"/>
          <w:sz w:val="24"/>
          <w:szCs w:val="24"/>
        </w:rPr>
        <w:t>（七）成绩公布</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时间：2024年1月13日19:00。</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地点：学校培训会议中心一楼大厅。</w:t>
      </w:r>
      <w:bookmarkStart w:id="1" w:name="_Toc21214"/>
    </w:p>
    <w:p>
      <w:pPr>
        <w:pStyle w:val="2"/>
        <w:spacing w:before="156" w:beforeLines="50" w:after="156" w:afterLines="50" w:line="440" w:lineRule="exact"/>
        <w:ind w:firstLine="0" w:firstLineChars="0"/>
        <w:rPr>
          <w:rFonts w:hint="eastAsia"/>
          <w:sz w:val="24"/>
          <w:szCs w:val="24"/>
        </w:rPr>
      </w:pPr>
      <w:r>
        <w:rPr>
          <w:rFonts w:hint="eastAsia"/>
          <w:sz w:val="24"/>
          <w:szCs w:val="24"/>
        </w:rPr>
        <w:t>三、赛点组织机构</w:t>
      </w:r>
      <w:bookmarkEnd w:id="1"/>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成立2023—2024年度安徽省职业院校技能大赛中职组安徽中药科技学校赛点工作领导小组，全面负责技能大赛工作的组织领导、督促检查、协调沟通；处理竞赛中出现的重大问题，全面保障大赛顺利开展。</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 xml:space="preserve">主  任：王占峰（中共亳州市委教育工委副书记、亳州市教育局局长） </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 xml:space="preserve">        陈长安（亳州市人力资源和社会保障局党组书记、局长）</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副主任：乔红侠（中共亳州市委教育工委委员、亳州市教育局副局长）</w:t>
      </w:r>
    </w:p>
    <w:p>
      <w:pPr>
        <w:pStyle w:val="5"/>
        <w:keepNext w:val="0"/>
        <w:keepLines w:val="0"/>
        <w:pageBreakBefore w:val="0"/>
        <w:widowControl w:val="0"/>
        <w:kinsoku/>
        <w:wordWrap/>
        <w:overflowPunct/>
        <w:topLinePunct w:val="0"/>
        <w:bidi w:val="0"/>
        <w:adjustRightInd/>
        <w:snapToGrid/>
        <w:spacing w:line="440" w:lineRule="exact"/>
        <w:textAlignment w:val="auto"/>
        <w:rPr>
          <w:rFonts w:hint="eastAsia" w:ascii="宋体" w:hAnsi="宋体" w:eastAsia="宋体" w:cs="宋体"/>
          <w:kern w:val="2"/>
          <w:sz w:val="24"/>
          <w:szCs w:val="24"/>
          <w:lang w:val="en-US" w:bidi="ar-SA"/>
        </w:rPr>
      </w:pPr>
      <w:r>
        <w:rPr>
          <w:rFonts w:hint="eastAsia" w:ascii="宋体" w:hAnsi="宋体" w:eastAsia="宋体" w:cs="宋体"/>
          <w:kern w:val="2"/>
          <w:sz w:val="24"/>
          <w:szCs w:val="24"/>
          <w:lang w:val="en-US" w:bidi="ar-SA"/>
        </w:rPr>
        <w:t xml:space="preserve">            孙亚伟（亳州市人力资源和社会保障局党组成员、副局长）</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 xml:space="preserve">        侯广宇（安徽中药科技学校党委书记、校长）</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成  员：闫龙春（亳州市教育局职业与成人教育科科长）</w:t>
      </w:r>
    </w:p>
    <w:p>
      <w:pPr>
        <w:keepNext w:val="0"/>
        <w:keepLines w:val="0"/>
        <w:pageBreakBefore w:val="0"/>
        <w:widowControl w:val="0"/>
        <w:kinsoku/>
        <w:wordWrap/>
        <w:overflowPunct/>
        <w:topLinePunct w:val="0"/>
        <w:bidi w:val="0"/>
        <w:adjustRightInd/>
        <w:snapToGrid/>
        <w:spacing w:line="440" w:lineRule="exact"/>
        <w:ind w:firstLine="1440" w:firstLineChars="600"/>
        <w:textAlignment w:val="auto"/>
        <w:rPr>
          <w:rFonts w:hint="eastAsia" w:ascii="宋体" w:hAnsi="宋体" w:eastAsia="宋体" w:cs="宋体"/>
          <w:sz w:val="24"/>
          <w:szCs w:val="24"/>
        </w:rPr>
      </w:pPr>
      <w:r>
        <w:rPr>
          <w:rFonts w:hint="eastAsia" w:ascii="宋体" w:hAnsi="宋体" w:eastAsia="宋体" w:cs="宋体"/>
          <w:sz w:val="24"/>
          <w:szCs w:val="24"/>
        </w:rPr>
        <w:t>郭  辉（亳州市人力资源和社会保障局职业能力建设科科长）</w:t>
      </w:r>
    </w:p>
    <w:p>
      <w:pPr>
        <w:keepNext w:val="0"/>
        <w:keepLines w:val="0"/>
        <w:pageBreakBefore w:val="0"/>
        <w:widowControl w:val="0"/>
        <w:kinsoku/>
        <w:wordWrap/>
        <w:overflowPunct/>
        <w:topLinePunct w:val="0"/>
        <w:bidi w:val="0"/>
        <w:adjustRightInd/>
        <w:snapToGrid/>
        <w:spacing w:line="440" w:lineRule="exact"/>
        <w:ind w:firstLine="1440" w:firstLineChars="600"/>
        <w:textAlignment w:val="auto"/>
        <w:rPr>
          <w:rFonts w:hint="eastAsia" w:ascii="宋体" w:hAnsi="宋体" w:eastAsia="宋体" w:cs="宋体"/>
          <w:sz w:val="24"/>
          <w:szCs w:val="24"/>
        </w:rPr>
      </w:pPr>
      <w:r>
        <w:rPr>
          <w:rFonts w:hint="eastAsia" w:ascii="宋体" w:hAnsi="宋体" w:eastAsia="宋体" w:cs="宋体"/>
          <w:sz w:val="24"/>
          <w:szCs w:val="24"/>
        </w:rPr>
        <w:t>程仁明  孙健  贾效彬  梁保华  张静  张皓  李昆</w:t>
      </w:r>
    </w:p>
    <w:p>
      <w:pPr>
        <w:keepNext w:val="0"/>
        <w:keepLines w:val="0"/>
        <w:pageBreakBefore w:val="0"/>
        <w:widowControl w:val="0"/>
        <w:kinsoku/>
        <w:wordWrap/>
        <w:overflowPunct/>
        <w:topLinePunct w:val="0"/>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赛点工作领导小组下设六个工作组：</w:t>
      </w:r>
      <w:r>
        <w:rPr>
          <w:rFonts w:hint="eastAsia" w:ascii="宋体" w:hAnsi="宋体" w:eastAsia="宋体" w:cs="宋体"/>
          <w:color w:val="000000"/>
          <w:sz w:val="24"/>
          <w:szCs w:val="24"/>
        </w:rPr>
        <w:t>综合组</w:t>
      </w:r>
      <w:r>
        <w:rPr>
          <w:rFonts w:hint="eastAsia" w:ascii="宋体" w:hAnsi="宋体" w:eastAsia="宋体" w:cs="宋体"/>
          <w:sz w:val="24"/>
          <w:szCs w:val="24"/>
        </w:rPr>
        <w:t>、竞赛事务组、竞赛技术组、后勤保障组、安全保卫组、纪检监督组。各小组人员名单及职责如下：</w:t>
      </w:r>
    </w:p>
    <w:p>
      <w:pPr>
        <w:pStyle w:val="3"/>
        <w:keepNext/>
        <w:keepLines/>
        <w:pageBreakBefore w:val="0"/>
        <w:widowControl w:val="0"/>
        <w:kinsoku/>
        <w:wordWrap/>
        <w:overflowPunct/>
        <w:topLinePunct w:val="0"/>
        <w:autoSpaceDE/>
        <w:autoSpaceDN/>
        <w:bidi w:val="0"/>
        <w:adjustRightInd/>
        <w:snapToGrid/>
        <w:spacing w:before="0" w:after="0" w:line="440" w:lineRule="exact"/>
        <w:ind w:firstLine="420" w:firstLineChars="0"/>
        <w:textAlignment w:val="auto"/>
        <w:rPr>
          <w:rFonts w:hint="eastAsia" w:ascii="宋体" w:hAnsi="宋体" w:eastAsia="宋体" w:cs="宋体"/>
          <w:sz w:val="24"/>
          <w:szCs w:val="24"/>
        </w:rPr>
      </w:pPr>
      <w:r>
        <w:rPr>
          <w:rFonts w:hint="eastAsia" w:ascii="宋体" w:hAnsi="宋体" w:eastAsia="宋体" w:cs="宋体"/>
          <w:sz w:val="24"/>
          <w:szCs w:val="24"/>
        </w:rPr>
        <w:t>1.综合组</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组长：李言涛（13966888711）</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成员：李  昆  张晓银  袁晨智 董浩然</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lang w:eastAsia="zh-CN"/>
        </w:rPr>
      </w:pPr>
      <w:r>
        <w:rPr>
          <w:rFonts w:hint="eastAsia" w:ascii="宋体" w:hAnsi="宋体" w:eastAsia="宋体" w:cs="宋体"/>
          <w:sz w:val="24"/>
          <w:szCs w:val="24"/>
        </w:rPr>
        <w:t>工作职责：制订本工作组的工作方案，并做好以下工作</w:t>
      </w:r>
      <w:r>
        <w:rPr>
          <w:rFonts w:hint="eastAsia" w:ascii="宋体" w:hAnsi="宋体" w:cs="宋体"/>
          <w:sz w:val="24"/>
          <w:szCs w:val="24"/>
          <w:lang w:eastAsia="zh-CN"/>
        </w:rPr>
        <w:t>：</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（1）负责对外联系、对内协调工作；</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（2）负责竞赛期间各级领导的接待工作；</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（3）负责裁判、监督等工作人员的接送与服务工作；</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（4）组织赛事宣传报道，并按要求上报省大赛办；</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（5）负责领队会议的组织安排工作；</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 xml:space="preserve">（6）负责比赛期间摄影、摄像大赛资料收集整理。 </w:t>
      </w:r>
    </w:p>
    <w:p>
      <w:pPr>
        <w:pStyle w:val="3"/>
        <w:keepNext/>
        <w:keepLines/>
        <w:pageBreakBefore w:val="0"/>
        <w:widowControl w:val="0"/>
        <w:kinsoku/>
        <w:wordWrap/>
        <w:overflowPunct/>
        <w:topLinePunct w:val="0"/>
        <w:autoSpaceDE/>
        <w:autoSpaceDN/>
        <w:bidi w:val="0"/>
        <w:adjustRightInd/>
        <w:snapToGrid/>
        <w:spacing w:before="0" w:after="0" w:line="440" w:lineRule="exact"/>
        <w:ind w:firstLine="420" w:firstLineChars="0"/>
        <w:textAlignment w:val="auto"/>
        <w:rPr>
          <w:rFonts w:hint="eastAsia" w:ascii="宋体" w:hAnsi="宋体" w:eastAsia="宋体" w:cs="宋体"/>
          <w:sz w:val="24"/>
          <w:szCs w:val="24"/>
        </w:rPr>
      </w:pPr>
      <w:r>
        <w:rPr>
          <w:rFonts w:hint="eastAsia" w:ascii="宋体" w:hAnsi="宋体" w:eastAsia="宋体" w:cs="宋体"/>
          <w:sz w:val="24"/>
          <w:szCs w:val="24"/>
        </w:rPr>
        <w:t>2.竞赛赛务组</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组长：吴晓冬（18156768935）</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 xml:space="preserve">成员：邸锦华   惠磊   黄成杰   梁斌  申浩东  </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工作职责：负责制订本组的详细工作方案，并主要做好以下工作：</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（1）负责组织制定相关技术文件（竞赛规程、竞赛指南、竞赛工作方案及预案、竞赛场地要求、竞赛工作流程）；</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（2）负责参赛选手网上资格审查、信息统计上报工作；</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（3）负责指导教师证、工作人员证、领队证件、选手证及其他证件、引领牌、门贴、座位贴等制作。印制竞赛指南；</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（4）负责选手的报到接待、发放大赛指南和证件；</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（5）负责竞赛氛围的营造：标语、横幅、场地及路线指示牌、竞赛会标、赛点示意图、电子屏和各赛项条幅等制作及布置；</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（6）协助大赛裁判组和纪检组，进行大赛成绩汇总与公示工作，并及时报送裁判组和省技能竞赛办公室；</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（7）负责配合各组做好相关工作。</w:t>
      </w:r>
    </w:p>
    <w:p>
      <w:pPr>
        <w:pStyle w:val="3"/>
        <w:keepNext/>
        <w:keepLines/>
        <w:pageBreakBefore w:val="0"/>
        <w:widowControl w:val="0"/>
        <w:kinsoku/>
        <w:wordWrap/>
        <w:overflowPunct/>
        <w:topLinePunct w:val="0"/>
        <w:autoSpaceDE/>
        <w:autoSpaceDN/>
        <w:bidi w:val="0"/>
        <w:adjustRightInd/>
        <w:snapToGrid/>
        <w:spacing w:before="0" w:after="0" w:line="440" w:lineRule="exact"/>
        <w:ind w:firstLine="420" w:firstLineChars="0"/>
        <w:textAlignment w:val="auto"/>
        <w:rPr>
          <w:rFonts w:hint="eastAsia" w:ascii="宋体" w:hAnsi="宋体" w:eastAsia="宋体" w:cs="宋体"/>
          <w:sz w:val="24"/>
          <w:szCs w:val="24"/>
        </w:rPr>
      </w:pPr>
      <w:r>
        <w:rPr>
          <w:rFonts w:hint="eastAsia" w:ascii="宋体" w:hAnsi="宋体" w:eastAsia="宋体" w:cs="宋体"/>
          <w:sz w:val="24"/>
          <w:szCs w:val="24"/>
        </w:rPr>
        <w:t>3.竞赛技术组</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 xml:space="preserve">组长：朱新红 （18256792271） </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成员：孙玉 司念 陈梦思 刘培 李诗慧 孙硕及学生14人</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制订本组的工作方案，并完成以下工作：</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（1）负责赛项竞赛场地准备、设备安装和调试工作；</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（2）负责竞赛相关软件的安装与调试工作；</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（3）负责竞赛过程中的技术保障和突发故障的排除；</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（4）负责参赛选手熟悉赛场工作和赛场密封工作；</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（5）负责所需设备采购计划的制定、设备及辅助材料的清点、维护工作；</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（6）负责竞赛所需设备、耗材的采购工作，负责实际操作比赛的备料、收发和竞赛期间设备、耗材的清点、发放、保管工作。</w:t>
      </w:r>
    </w:p>
    <w:p>
      <w:pPr>
        <w:pStyle w:val="3"/>
        <w:keepNext/>
        <w:keepLines/>
        <w:pageBreakBefore w:val="0"/>
        <w:widowControl w:val="0"/>
        <w:kinsoku/>
        <w:wordWrap/>
        <w:overflowPunct/>
        <w:topLinePunct w:val="0"/>
        <w:autoSpaceDE/>
        <w:autoSpaceDN/>
        <w:bidi w:val="0"/>
        <w:adjustRightInd/>
        <w:snapToGrid/>
        <w:spacing w:before="0" w:after="0" w:line="440" w:lineRule="exact"/>
        <w:ind w:firstLine="420" w:firstLineChars="0"/>
        <w:textAlignment w:val="auto"/>
        <w:rPr>
          <w:rFonts w:hint="eastAsia" w:ascii="宋体" w:hAnsi="宋体" w:eastAsia="宋体" w:cs="宋体"/>
          <w:sz w:val="24"/>
          <w:szCs w:val="24"/>
        </w:rPr>
      </w:pPr>
      <w:r>
        <w:rPr>
          <w:rFonts w:hint="eastAsia" w:ascii="宋体" w:hAnsi="宋体" w:eastAsia="宋体" w:cs="宋体"/>
          <w:sz w:val="24"/>
          <w:szCs w:val="24"/>
        </w:rPr>
        <w:t>4.后勤保障组</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组长：万琼（15805673620）</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成员：王晓磊 郭彪 陈帅 周卫东 盖发信</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工作职责：</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（1）负责技能大赛用电、用水和竞赛期间电力保障工作；</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（2）负责安排比赛期间领队和指导教师、参赛选手食宿和茶水供应等；</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（3）负责竞赛期间的医疗预防及救护工作；</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color w:val="FF0000"/>
          <w:sz w:val="24"/>
          <w:szCs w:val="24"/>
        </w:rPr>
      </w:pPr>
      <w:r>
        <w:rPr>
          <w:rFonts w:hint="eastAsia" w:ascii="宋体" w:hAnsi="宋体" w:eastAsia="宋体" w:cs="宋体"/>
          <w:sz w:val="24"/>
          <w:szCs w:val="24"/>
        </w:rPr>
        <w:t>（4）负责大赛经费保障。</w:t>
      </w:r>
    </w:p>
    <w:p>
      <w:pPr>
        <w:pStyle w:val="3"/>
        <w:keepNext/>
        <w:keepLines/>
        <w:pageBreakBefore w:val="0"/>
        <w:widowControl w:val="0"/>
        <w:kinsoku/>
        <w:wordWrap/>
        <w:overflowPunct/>
        <w:topLinePunct w:val="0"/>
        <w:autoSpaceDE/>
        <w:autoSpaceDN/>
        <w:bidi w:val="0"/>
        <w:adjustRightInd/>
        <w:snapToGrid/>
        <w:spacing w:before="0" w:after="0" w:line="440" w:lineRule="exact"/>
        <w:ind w:firstLine="420" w:firstLineChars="0"/>
        <w:textAlignment w:val="auto"/>
        <w:rPr>
          <w:rFonts w:hint="eastAsia" w:ascii="宋体" w:hAnsi="宋体" w:eastAsia="宋体" w:cs="宋体"/>
          <w:sz w:val="24"/>
          <w:szCs w:val="24"/>
        </w:rPr>
      </w:pPr>
      <w:r>
        <w:rPr>
          <w:rFonts w:hint="eastAsia" w:ascii="宋体" w:hAnsi="宋体" w:eastAsia="宋体" w:cs="宋体"/>
          <w:sz w:val="24"/>
          <w:szCs w:val="24"/>
        </w:rPr>
        <w:t>5.安全保卫组</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组长：李云鹏（13856763351）</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成员：江岸 沙丙智 周学魁</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工作职责：</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（1）负责制定大赛安全预案，负责竞赛期间校园和赛场安全保卫、保密工作；</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（2）负责比赛期间车辆指挥引导、交通安全管理工作；</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（3）布置警戒标识，凭证进入赛点的检查工作；</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（4）负责比赛期间突发安全事件应急处理工作；</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（5）负责大赛期间楼层警戒工作；</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lang w:eastAsia="zh-CN"/>
        </w:rPr>
      </w:pPr>
      <w:r>
        <w:rPr>
          <w:rFonts w:hint="eastAsia" w:ascii="宋体" w:hAnsi="宋体" w:eastAsia="宋体" w:cs="宋体"/>
          <w:sz w:val="24"/>
          <w:szCs w:val="24"/>
        </w:rPr>
        <w:t>（6）负责竞赛期间校园环境及比赛场地卫生、消毒、保洁等服务工作</w:t>
      </w:r>
      <w:r>
        <w:rPr>
          <w:rFonts w:hint="eastAsia" w:ascii="宋体" w:hAnsi="宋体" w:cs="宋体"/>
          <w:sz w:val="24"/>
          <w:szCs w:val="24"/>
          <w:lang w:eastAsia="zh-CN"/>
        </w:rPr>
        <w:t>。</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b/>
          <w:bCs/>
          <w:kern w:val="2"/>
          <w:sz w:val="24"/>
          <w:szCs w:val="24"/>
          <w:lang w:val="en-US" w:eastAsia="zh-CN" w:bidi="ar-SA"/>
        </w:rPr>
        <w:t>6.纪检监督组</w:t>
      </w:r>
      <w:r>
        <w:rPr>
          <w:rFonts w:hint="eastAsia" w:ascii="宋体" w:hAnsi="宋体" w:eastAsia="宋体" w:cs="宋体"/>
          <w:sz w:val="24"/>
          <w:szCs w:val="24"/>
        </w:rPr>
        <w:t>（举报电话：13965751765）</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组长：桂向中（15656881203）</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成员：陈强 洪向阳 高洁茹 王植橙</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纪检监督联系方式张贴位置：综合楼一楼大厅</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工作职责：</w:t>
      </w:r>
    </w:p>
    <w:p>
      <w:pPr>
        <w:keepNext w:val="0"/>
        <w:keepLines w:val="0"/>
        <w:pageBreakBefore w:val="0"/>
        <w:widowControl w:val="0"/>
        <w:kinsoku/>
        <w:wordWrap/>
        <w:overflowPunct/>
        <w:topLinePunct w:val="0"/>
        <w:bidi w:val="0"/>
        <w:adjustRightInd/>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配合省教育厅选派纪检监督人员完成以下工作</w:t>
      </w:r>
      <w:r>
        <w:rPr>
          <w:rFonts w:hint="eastAsia" w:ascii="宋体" w:hAnsi="宋体" w:cs="宋体"/>
          <w:sz w:val="24"/>
          <w:szCs w:val="24"/>
          <w:lang w:eastAsia="zh-CN"/>
        </w:rPr>
        <w:t>：</w:t>
      </w:r>
      <w:bookmarkStart w:id="2" w:name="_GoBack"/>
      <w:bookmarkEnd w:id="2"/>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（1）负责对各赛项抽签、检录、成绩统计汇总等过程进行全程监督；</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（2）抽签完毕后，负责抽签表的保管；</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（3）协助配合省大赛办纪检人员对大赛过程各个环节的公平、公正进行监督；</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（4）配合主裁公示比赛结果；</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（5）接受参赛领队提出的申诉，并提交仲裁；</w:t>
      </w:r>
    </w:p>
    <w:p>
      <w:pPr>
        <w:keepNext w:val="0"/>
        <w:keepLines w:val="0"/>
        <w:pageBreakBefore w:val="0"/>
        <w:widowControl w:val="0"/>
        <w:kinsoku/>
        <w:wordWrap/>
        <w:overflowPunct/>
        <w:topLinePunct w:val="0"/>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（6）协助省大赛办纪检人员依法查处比赛过程中的违纪行为，并做出书面报告。</w:t>
      </w:r>
    </w:p>
    <w:p>
      <w:pPr>
        <w:pStyle w:val="2"/>
        <w:spacing w:before="156" w:beforeLines="50" w:after="156" w:afterLines="50" w:line="440" w:lineRule="exact"/>
        <w:ind w:firstLine="0" w:firstLineChars="0"/>
        <w:rPr>
          <w:rFonts w:hint="eastAsia"/>
          <w:sz w:val="24"/>
          <w:szCs w:val="24"/>
        </w:rPr>
      </w:pPr>
      <w:r>
        <w:rPr>
          <w:rFonts w:hint="eastAsia"/>
          <w:sz w:val="24"/>
          <w:szCs w:val="24"/>
        </w:rPr>
        <w:t>四、赛点日程</w:t>
      </w:r>
    </w:p>
    <w:tbl>
      <w:tblPr>
        <w:tblStyle w:val="11"/>
        <w:tblW w:w="943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56"/>
        <w:gridCol w:w="1593"/>
        <w:gridCol w:w="3291"/>
        <w:gridCol w:w="2457"/>
        <w:gridCol w:w="123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4" w:hRule="atLeast"/>
          <w:jc w:val="center"/>
        </w:trPr>
        <w:tc>
          <w:tcPr>
            <w:tcW w:w="856" w:type="dxa"/>
            <w:vAlign w:val="center"/>
          </w:tcPr>
          <w:p>
            <w:pPr>
              <w:widowControl/>
              <w:textAlignment w:val="center"/>
              <w:rPr>
                <w:rFonts w:ascii="宋体" w:hAnsi="宋体" w:cs="仿宋_GB2312"/>
                <w:bCs/>
                <w:spacing w:val="-2"/>
                <w:sz w:val="21"/>
                <w:szCs w:val="21"/>
              </w:rPr>
            </w:pPr>
            <w:r>
              <w:rPr>
                <w:rFonts w:hint="eastAsia" w:ascii="仿宋" w:hAnsi="仿宋" w:eastAsia="仿宋" w:cs="仿宋"/>
                <w:bCs/>
                <w:kern w:val="0"/>
                <w:sz w:val="21"/>
                <w:szCs w:val="21"/>
                <w:lang w:bidi="ar"/>
              </w:rPr>
              <w:t>日期</w:t>
            </w:r>
          </w:p>
        </w:tc>
        <w:tc>
          <w:tcPr>
            <w:tcW w:w="1593" w:type="dxa"/>
            <w:tcBorders>
              <w:right w:val="single" w:color="auto" w:sz="4" w:space="0"/>
            </w:tcBorders>
            <w:vAlign w:val="center"/>
          </w:tcPr>
          <w:p>
            <w:pPr>
              <w:widowControl/>
              <w:jc w:val="center"/>
              <w:textAlignment w:val="center"/>
              <w:rPr>
                <w:rFonts w:ascii="宋体" w:hAnsi="宋体" w:cs="仿宋_GB2312"/>
                <w:bCs/>
                <w:spacing w:val="-2"/>
                <w:sz w:val="21"/>
                <w:szCs w:val="21"/>
              </w:rPr>
            </w:pPr>
            <w:r>
              <w:rPr>
                <w:rFonts w:hint="eastAsia" w:ascii="仿宋" w:hAnsi="仿宋" w:eastAsia="仿宋" w:cs="仿宋"/>
                <w:bCs/>
                <w:kern w:val="0"/>
                <w:sz w:val="21"/>
                <w:szCs w:val="21"/>
                <w:lang w:bidi="ar"/>
              </w:rPr>
              <w:t>时间</w:t>
            </w:r>
          </w:p>
        </w:tc>
        <w:tc>
          <w:tcPr>
            <w:tcW w:w="3291" w:type="dxa"/>
            <w:tcBorders>
              <w:left w:val="single" w:color="auto" w:sz="4" w:space="0"/>
            </w:tcBorders>
            <w:vAlign w:val="center"/>
          </w:tcPr>
          <w:p>
            <w:pPr>
              <w:widowControl/>
              <w:jc w:val="center"/>
              <w:textAlignment w:val="center"/>
              <w:rPr>
                <w:rFonts w:ascii="宋体" w:hAnsi="宋体" w:cs="仿宋_GB2312"/>
                <w:bCs/>
                <w:spacing w:val="-2"/>
                <w:sz w:val="21"/>
                <w:szCs w:val="21"/>
              </w:rPr>
            </w:pPr>
            <w:r>
              <w:rPr>
                <w:rFonts w:hint="eastAsia" w:ascii="仿宋" w:hAnsi="仿宋" w:eastAsia="仿宋" w:cs="仿宋"/>
                <w:bCs/>
                <w:kern w:val="0"/>
                <w:sz w:val="21"/>
                <w:szCs w:val="21"/>
                <w:lang w:bidi="ar"/>
              </w:rPr>
              <w:t>内容</w:t>
            </w:r>
          </w:p>
        </w:tc>
        <w:tc>
          <w:tcPr>
            <w:tcW w:w="2457" w:type="dxa"/>
            <w:vAlign w:val="center"/>
          </w:tcPr>
          <w:p>
            <w:pPr>
              <w:widowControl/>
              <w:jc w:val="center"/>
              <w:textAlignment w:val="center"/>
              <w:rPr>
                <w:rFonts w:ascii="宋体" w:hAnsi="宋体" w:cs="仿宋_GB2312"/>
                <w:bCs/>
                <w:spacing w:val="-2"/>
                <w:sz w:val="21"/>
                <w:szCs w:val="21"/>
              </w:rPr>
            </w:pPr>
            <w:r>
              <w:rPr>
                <w:rFonts w:hint="eastAsia" w:ascii="仿宋" w:hAnsi="仿宋" w:eastAsia="仿宋" w:cs="仿宋"/>
                <w:bCs/>
                <w:kern w:val="0"/>
                <w:sz w:val="21"/>
                <w:szCs w:val="21"/>
                <w:lang w:bidi="ar"/>
              </w:rPr>
              <w:t>地点</w:t>
            </w:r>
          </w:p>
        </w:tc>
        <w:tc>
          <w:tcPr>
            <w:tcW w:w="1239" w:type="dxa"/>
            <w:vAlign w:val="center"/>
          </w:tcPr>
          <w:p>
            <w:pPr>
              <w:widowControl/>
              <w:jc w:val="center"/>
              <w:textAlignment w:val="center"/>
              <w:rPr>
                <w:rFonts w:hint="eastAsia" w:ascii="宋体" w:hAnsi="宋体" w:cs="仿宋_GB2312"/>
                <w:bCs/>
                <w:spacing w:val="-2"/>
                <w:sz w:val="21"/>
                <w:szCs w:val="21"/>
              </w:rPr>
            </w:pPr>
            <w:r>
              <w:rPr>
                <w:rFonts w:hint="eastAsia" w:ascii="仿宋" w:hAnsi="仿宋" w:eastAsia="仿宋" w:cs="仿宋"/>
                <w:bCs/>
                <w:kern w:val="0"/>
                <w:sz w:val="21"/>
                <w:szCs w:val="21"/>
                <w:lang w:bidi="ar"/>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40" w:hRule="atLeast"/>
          <w:jc w:val="center"/>
        </w:trPr>
        <w:tc>
          <w:tcPr>
            <w:tcW w:w="856" w:type="dxa"/>
            <w:vMerge w:val="restart"/>
            <w:vAlign w:val="center"/>
          </w:tcPr>
          <w:p>
            <w:pPr>
              <w:textAlignment w:val="baseline"/>
              <w:rPr>
                <w:rFonts w:ascii="宋体" w:hAnsi="宋体" w:cs="仿宋_GB2312"/>
                <w:bCs/>
                <w:color w:val="000000"/>
                <w:spacing w:val="-2"/>
                <w:sz w:val="21"/>
                <w:szCs w:val="21"/>
              </w:rPr>
            </w:pPr>
            <w:r>
              <w:rPr>
                <w:rFonts w:hint="eastAsia" w:ascii="宋体" w:hAnsi="宋体" w:cs="仿宋_GB2312"/>
                <w:bCs/>
                <w:color w:val="000000"/>
                <w:spacing w:val="-2"/>
                <w:sz w:val="21"/>
                <w:szCs w:val="21"/>
              </w:rPr>
              <w:t>元月</w:t>
            </w:r>
          </w:p>
          <w:p>
            <w:pPr>
              <w:textAlignment w:val="baseline"/>
              <w:rPr>
                <w:rFonts w:ascii="宋体" w:hAnsi="宋体" w:cs="仿宋_GB2312"/>
                <w:bCs/>
                <w:color w:val="000000"/>
                <w:spacing w:val="-2"/>
                <w:sz w:val="21"/>
                <w:szCs w:val="21"/>
              </w:rPr>
            </w:pPr>
            <w:r>
              <w:rPr>
                <w:rFonts w:ascii="宋体" w:hAnsi="宋体" w:cs="仿宋_GB2312"/>
                <w:bCs/>
                <w:color w:val="000000"/>
                <w:spacing w:val="-2"/>
                <w:sz w:val="21"/>
                <w:szCs w:val="21"/>
              </w:rPr>
              <w:t>12</w:t>
            </w:r>
            <w:r>
              <w:rPr>
                <w:rFonts w:hint="eastAsia" w:ascii="宋体" w:hAnsi="宋体" w:cs="仿宋_GB2312"/>
                <w:bCs/>
                <w:color w:val="000000"/>
                <w:spacing w:val="-2"/>
                <w:sz w:val="21"/>
                <w:szCs w:val="21"/>
              </w:rPr>
              <w:t>日</w:t>
            </w:r>
          </w:p>
        </w:tc>
        <w:tc>
          <w:tcPr>
            <w:tcW w:w="1593" w:type="dxa"/>
            <w:tcBorders>
              <w:top w:val="single" w:color="auto" w:sz="4" w:space="0"/>
              <w:bottom w:val="single" w:color="auto" w:sz="4" w:space="0"/>
              <w:right w:val="single" w:color="auto" w:sz="4" w:space="0"/>
            </w:tcBorders>
            <w:vAlign w:val="center"/>
          </w:tcPr>
          <w:p>
            <w:pPr>
              <w:jc w:val="center"/>
              <w:textAlignment w:val="baseline"/>
              <w:rPr>
                <w:rFonts w:hint="eastAsia" w:ascii="宋体" w:hAnsi="宋体" w:cs="仿宋_GB2312"/>
                <w:bCs/>
                <w:color w:val="000000"/>
                <w:spacing w:val="-2"/>
                <w:sz w:val="21"/>
                <w:szCs w:val="21"/>
              </w:rPr>
            </w:pPr>
            <w:r>
              <w:rPr>
                <w:rFonts w:hint="eastAsia" w:ascii="宋体" w:hAnsi="宋体" w:cs="仿宋_GB2312"/>
                <w:bCs/>
                <w:color w:val="000000"/>
                <w:spacing w:val="-2"/>
                <w:sz w:val="21"/>
                <w:szCs w:val="21"/>
              </w:rPr>
              <w:t>11</w:t>
            </w:r>
            <w:r>
              <w:rPr>
                <w:rFonts w:ascii="宋体" w:hAnsi="宋体" w:cs="仿宋_GB2312"/>
                <w:bCs/>
                <w:color w:val="000000"/>
                <w:spacing w:val="-2"/>
                <w:sz w:val="21"/>
                <w:szCs w:val="21"/>
              </w:rPr>
              <w:t>:</w:t>
            </w:r>
            <w:r>
              <w:rPr>
                <w:rFonts w:hint="eastAsia" w:ascii="宋体" w:hAnsi="宋体" w:cs="仿宋_GB2312"/>
                <w:bCs/>
                <w:color w:val="000000"/>
                <w:spacing w:val="-2"/>
                <w:sz w:val="21"/>
                <w:szCs w:val="21"/>
              </w:rPr>
              <w:t>0</w:t>
            </w:r>
            <w:r>
              <w:rPr>
                <w:rFonts w:ascii="宋体" w:hAnsi="宋体" w:cs="仿宋_GB2312"/>
                <w:bCs/>
                <w:color w:val="000000"/>
                <w:spacing w:val="-2"/>
                <w:sz w:val="21"/>
                <w:szCs w:val="21"/>
              </w:rPr>
              <w:t>0-</w:t>
            </w:r>
            <w:r>
              <w:rPr>
                <w:rFonts w:hint="eastAsia" w:ascii="宋体" w:hAnsi="宋体" w:cs="仿宋_GB2312"/>
                <w:bCs/>
                <w:color w:val="000000"/>
                <w:spacing w:val="-2"/>
                <w:sz w:val="21"/>
                <w:szCs w:val="21"/>
              </w:rPr>
              <w:t>15:00</w:t>
            </w:r>
          </w:p>
        </w:tc>
        <w:tc>
          <w:tcPr>
            <w:tcW w:w="3291" w:type="dxa"/>
            <w:tcBorders>
              <w:top w:val="single" w:color="auto" w:sz="4" w:space="0"/>
              <w:left w:val="single" w:color="auto" w:sz="4" w:space="0"/>
              <w:bottom w:val="single" w:color="auto" w:sz="4" w:space="0"/>
            </w:tcBorders>
            <w:vAlign w:val="center"/>
          </w:tcPr>
          <w:p>
            <w:pPr>
              <w:textAlignment w:val="baseline"/>
              <w:rPr>
                <w:rFonts w:ascii="宋体" w:hAnsi="宋体" w:cs="仿宋_GB2312"/>
                <w:bCs/>
                <w:color w:val="000000"/>
                <w:spacing w:val="-2"/>
                <w:sz w:val="21"/>
                <w:szCs w:val="21"/>
              </w:rPr>
            </w:pPr>
            <w:r>
              <w:rPr>
                <w:rFonts w:hint="eastAsia" w:ascii="宋体" w:hAnsi="宋体" w:cs="仿宋_GB2312"/>
                <w:bCs/>
                <w:color w:val="000000"/>
                <w:spacing w:val="-2"/>
                <w:sz w:val="21"/>
                <w:szCs w:val="21"/>
              </w:rPr>
              <w:t>1．选手、指导教师、领队报到</w:t>
            </w:r>
          </w:p>
          <w:p>
            <w:pPr>
              <w:textAlignment w:val="baseline"/>
              <w:rPr>
                <w:rFonts w:ascii="宋体" w:hAnsi="宋体" w:cs="仿宋_GB2312"/>
                <w:bCs/>
                <w:color w:val="000000"/>
                <w:spacing w:val="-2"/>
                <w:sz w:val="21"/>
                <w:szCs w:val="21"/>
              </w:rPr>
            </w:pPr>
            <w:r>
              <w:rPr>
                <w:rFonts w:hint="eastAsia" w:ascii="宋体" w:hAnsi="宋体" w:cs="仿宋_GB2312"/>
                <w:bCs/>
                <w:color w:val="000000"/>
                <w:spacing w:val="-2"/>
                <w:sz w:val="21"/>
                <w:szCs w:val="21"/>
              </w:rPr>
              <w:t>2．资格审查</w:t>
            </w:r>
          </w:p>
          <w:p>
            <w:pPr>
              <w:textAlignment w:val="baseline"/>
              <w:rPr>
                <w:rFonts w:hint="eastAsia" w:ascii="宋体" w:hAnsi="宋体" w:cs="仿宋_GB2312"/>
                <w:bCs/>
                <w:color w:val="000000"/>
                <w:spacing w:val="-2"/>
                <w:sz w:val="21"/>
                <w:szCs w:val="21"/>
              </w:rPr>
            </w:pPr>
            <w:r>
              <w:rPr>
                <w:rFonts w:hint="eastAsia" w:ascii="宋体" w:hAnsi="宋体" w:cs="仿宋_GB2312"/>
                <w:bCs/>
                <w:color w:val="000000"/>
                <w:spacing w:val="-2"/>
                <w:sz w:val="21"/>
                <w:szCs w:val="21"/>
              </w:rPr>
              <w:t>3. 领取竞赛资料、服装</w:t>
            </w:r>
          </w:p>
        </w:tc>
        <w:tc>
          <w:tcPr>
            <w:tcW w:w="2457" w:type="dxa"/>
            <w:tcBorders>
              <w:top w:val="single" w:color="auto" w:sz="4" w:space="0"/>
              <w:bottom w:val="single" w:color="auto" w:sz="4" w:space="0"/>
            </w:tcBorders>
            <w:vAlign w:val="center"/>
          </w:tcPr>
          <w:p>
            <w:pPr>
              <w:jc w:val="center"/>
              <w:textAlignment w:val="baseline"/>
              <w:rPr>
                <w:rFonts w:hint="eastAsia" w:ascii="宋体" w:hAnsi="宋体" w:cs="仿宋_GB2312"/>
                <w:bCs/>
                <w:spacing w:val="-2"/>
                <w:sz w:val="21"/>
                <w:szCs w:val="21"/>
              </w:rPr>
            </w:pPr>
            <w:r>
              <w:rPr>
                <w:rFonts w:hint="eastAsia" w:ascii="宋体" w:hAnsi="宋体" w:cs="仿宋_GB2312"/>
                <w:bCs/>
                <w:spacing w:val="-2"/>
                <w:sz w:val="21"/>
                <w:szCs w:val="21"/>
              </w:rPr>
              <w:t>培训会议中心</w:t>
            </w:r>
          </w:p>
          <w:p>
            <w:pPr>
              <w:jc w:val="center"/>
              <w:textAlignment w:val="baseline"/>
              <w:rPr>
                <w:rFonts w:ascii="宋体" w:hAnsi="宋体" w:cs="仿宋_GB2312"/>
                <w:bCs/>
                <w:spacing w:val="-2"/>
                <w:sz w:val="21"/>
                <w:szCs w:val="21"/>
              </w:rPr>
            </w:pPr>
            <w:r>
              <w:rPr>
                <w:rFonts w:hint="eastAsia" w:ascii="宋体" w:hAnsi="宋体" w:cs="仿宋_GB2312"/>
                <w:bCs/>
                <w:spacing w:val="-2"/>
                <w:sz w:val="21"/>
                <w:szCs w:val="21"/>
              </w:rPr>
              <w:t>一楼大厅</w:t>
            </w:r>
          </w:p>
        </w:tc>
        <w:tc>
          <w:tcPr>
            <w:tcW w:w="1239" w:type="dxa"/>
            <w:tcBorders>
              <w:top w:val="single" w:color="auto" w:sz="4" w:space="0"/>
              <w:bottom w:val="single" w:color="auto" w:sz="4" w:space="0"/>
            </w:tcBorders>
            <w:vAlign w:val="center"/>
          </w:tcPr>
          <w:p>
            <w:pPr>
              <w:textAlignment w:val="baseline"/>
              <w:rPr>
                <w:rFonts w:ascii="宋体" w:hAnsi="宋体" w:cs="仿宋_GB2312"/>
                <w:bCs/>
                <w:spacing w:val="-2"/>
                <w:sz w:val="21"/>
                <w:szCs w:val="21"/>
              </w:rPr>
            </w:pPr>
            <w:r>
              <w:rPr>
                <w:rFonts w:hint="eastAsia" w:ascii="宋体" w:hAnsi="宋体" w:cs="仿宋_GB2312"/>
                <w:bCs/>
                <w:spacing w:val="-2"/>
                <w:sz w:val="21"/>
                <w:szCs w:val="21"/>
              </w:rPr>
              <w:t>赛点仅提供工作服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2" w:hRule="atLeast"/>
          <w:jc w:val="center"/>
        </w:trPr>
        <w:tc>
          <w:tcPr>
            <w:tcW w:w="856" w:type="dxa"/>
            <w:vMerge w:val="continue"/>
            <w:vAlign w:val="center"/>
          </w:tcPr>
          <w:p>
            <w:pPr>
              <w:textAlignment w:val="baseline"/>
              <w:rPr>
                <w:rFonts w:ascii="宋体" w:hAnsi="宋体" w:cs="仿宋_GB2312"/>
                <w:bCs/>
                <w:color w:val="000000"/>
                <w:spacing w:val="-2"/>
                <w:sz w:val="21"/>
                <w:szCs w:val="21"/>
              </w:rPr>
            </w:pPr>
          </w:p>
        </w:tc>
        <w:tc>
          <w:tcPr>
            <w:tcW w:w="1593" w:type="dxa"/>
            <w:tcBorders>
              <w:top w:val="single" w:color="auto" w:sz="4" w:space="0"/>
            </w:tcBorders>
            <w:vAlign w:val="center"/>
          </w:tcPr>
          <w:p>
            <w:pPr>
              <w:jc w:val="center"/>
              <w:textAlignment w:val="baseline"/>
              <w:rPr>
                <w:rFonts w:ascii="宋体" w:hAnsi="宋体" w:cs="仿宋_GB2312"/>
                <w:bCs/>
                <w:color w:val="000000"/>
                <w:spacing w:val="-2"/>
                <w:sz w:val="21"/>
                <w:szCs w:val="21"/>
              </w:rPr>
            </w:pPr>
            <w:r>
              <w:rPr>
                <w:rFonts w:hint="eastAsia" w:ascii="宋体" w:hAnsi="宋体" w:cs="仿宋_GB2312"/>
                <w:bCs/>
                <w:color w:val="000000"/>
                <w:spacing w:val="-2"/>
                <w:sz w:val="21"/>
                <w:szCs w:val="21"/>
              </w:rPr>
              <w:t>16:00-16:30</w:t>
            </w:r>
          </w:p>
        </w:tc>
        <w:tc>
          <w:tcPr>
            <w:tcW w:w="3291" w:type="dxa"/>
            <w:vAlign w:val="center"/>
          </w:tcPr>
          <w:p>
            <w:pPr>
              <w:textAlignment w:val="baseline"/>
              <w:rPr>
                <w:rFonts w:hint="eastAsia" w:ascii="宋体" w:hAnsi="宋体" w:cs="仿宋_GB2312"/>
                <w:bCs/>
                <w:color w:val="000000"/>
                <w:spacing w:val="-2"/>
                <w:sz w:val="21"/>
                <w:szCs w:val="21"/>
              </w:rPr>
            </w:pPr>
            <w:r>
              <w:rPr>
                <w:rFonts w:hint="eastAsia" w:ascii="宋体" w:hAnsi="宋体" w:cs="仿宋_GB2312"/>
                <w:bCs/>
                <w:color w:val="000000"/>
                <w:spacing w:val="-2"/>
                <w:sz w:val="21"/>
                <w:szCs w:val="21"/>
              </w:rPr>
              <w:t xml:space="preserve">领队会 </w:t>
            </w:r>
          </w:p>
        </w:tc>
        <w:tc>
          <w:tcPr>
            <w:tcW w:w="2457" w:type="dxa"/>
            <w:vAlign w:val="center"/>
          </w:tcPr>
          <w:p>
            <w:pPr>
              <w:jc w:val="center"/>
              <w:textAlignment w:val="baseline"/>
              <w:rPr>
                <w:rFonts w:hint="eastAsia" w:ascii="宋体" w:hAnsi="宋体" w:cs="仿宋_GB2312"/>
                <w:bCs/>
                <w:spacing w:val="-2"/>
                <w:sz w:val="21"/>
                <w:szCs w:val="21"/>
              </w:rPr>
            </w:pPr>
            <w:r>
              <w:rPr>
                <w:rFonts w:hint="eastAsia" w:ascii="宋体" w:hAnsi="宋体" w:cs="仿宋_GB2312"/>
                <w:bCs/>
                <w:spacing w:val="-2"/>
                <w:sz w:val="21"/>
                <w:szCs w:val="21"/>
              </w:rPr>
              <w:t>培训会议中心</w:t>
            </w:r>
          </w:p>
          <w:p>
            <w:pPr>
              <w:jc w:val="center"/>
              <w:textAlignment w:val="baseline"/>
              <w:rPr>
                <w:rFonts w:ascii="宋体" w:hAnsi="宋体" w:cs="仿宋_GB2312"/>
                <w:bCs/>
                <w:spacing w:val="-2"/>
                <w:sz w:val="21"/>
                <w:szCs w:val="21"/>
              </w:rPr>
            </w:pPr>
            <w:r>
              <w:rPr>
                <w:rFonts w:hint="eastAsia" w:ascii="宋体" w:hAnsi="宋体" w:cs="仿宋_GB2312"/>
                <w:bCs/>
                <w:spacing w:val="-2"/>
                <w:sz w:val="21"/>
                <w:szCs w:val="21"/>
              </w:rPr>
              <w:t>二楼第一会议室</w:t>
            </w:r>
          </w:p>
        </w:tc>
        <w:tc>
          <w:tcPr>
            <w:tcW w:w="1239" w:type="dxa"/>
            <w:vAlign w:val="center"/>
          </w:tcPr>
          <w:p>
            <w:pPr>
              <w:textAlignment w:val="baseline"/>
              <w:rPr>
                <w:rFonts w:ascii="宋体" w:hAnsi="宋体" w:cs="仿宋_GB2312"/>
                <w:bCs/>
                <w:spacing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4" w:hRule="atLeast"/>
          <w:jc w:val="center"/>
        </w:trPr>
        <w:tc>
          <w:tcPr>
            <w:tcW w:w="856" w:type="dxa"/>
            <w:vMerge w:val="continue"/>
            <w:vAlign w:val="center"/>
          </w:tcPr>
          <w:p>
            <w:pPr>
              <w:textAlignment w:val="baseline"/>
              <w:rPr>
                <w:rFonts w:ascii="宋体" w:hAnsi="宋体" w:cs="仿宋_GB2312"/>
                <w:b/>
                <w:color w:val="000000"/>
                <w:spacing w:val="-2"/>
                <w:sz w:val="21"/>
                <w:szCs w:val="21"/>
              </w:rPr>
            </w:pPr>
          </w:p>
        </w:tc>
        <w:tc>
          <w:tcPr>
            <w:tcW w:w="1593" w:type="dxa"/>
            <w:vAlign w:val="center"/>
          </w:tcPr>
          <w:p>
            <w:pPr>
              <w:jc w:val="center"/>
              <w:textAlignment w:val="baseline"/>
              <w:rPr>
                <w:rFonts w:ascii="宋体" w:hAnsi="宋体" w:cs="仿宋_GB2312"/>
                <w:bCs/>
                <w:color w:val="000000"/>
                <w:spacing w:val="-2"/>
                <w:sz w:val="21"/>
                <w:szCs w:val="21"/>
              </w:rPr>
            </w:pPr>
            <w:r>
              <w:rPr>
                <w:rFonts w:hint="eastAsia" w:ascii="宋体" w:hAnsi="宋体" w:cs="仿宋_GB2312"/>
                <w:bCs/>
                <w:color w:val="000000"/>
                <w:spacing w:val="-2"/>
                <w:sz w:val="21"/>
                <w:szCs w:val="21"/>
              </w:rPr>
              <w:t>16:00-16:30</w:t>
            </w:r>
          </w:p>
        </w:tc>
        <w:tc>
          <w:tcPr>
            <w:tcW w:w="3291" w:type="dxa"/>
            <w:vAlign w:val="center"/>
          </w:tcPr>
          <w:p>
            <w:pPr>
              <w:textAlignment w:val="baseline"/>
              <w:rPr>
                <w:rFonts w:ascii="宋体" w:hAnsi="宋体" w:cs="仿宋_GB2312"/>
                <w:bCs/>
                <w:color w:val="000000"/>
                <w:spacing w:val="-2"/>
                <w:sz w:val="21"/>
                <w:szCs w:val="21"/>
              </w:rPr>
            </w:pPr>
            <w:r>
              <w:rPr>
                <w:rFonts w:hint="eastAsia" w:ascii="宋体" w:hAnsi="宋体" w:cs="仿宋_GB2312"/>
                <w:bCs/>
                <w:color w:val="000000"/>
                <w:spacing w:val="-2"/>
                <w:sz w:val="21"/>
                <w:szCs w:val="21"/>
              </w:rPr>
              <w:t>选手熟悉赛场</w:t>
            </w:r>
          </w:p>
        </w:tc>
        <w:tc>
          <w:tcPr>
            <w:tcW w:w="2457" w:type="dxa"/>
            <w:vAlign w:val="center"/>
          </w:tcPr>
          <w:p>
            <w:pPr>
              <w:jc w:val="center"/>
              <w:textAlignment w:val="baseline"/>
              <w:rPr>
                <w:rFonts w:ascii="宋体" w:hAnsi="宋体" w:cs="仿宋_GB2312"/>
                <w:bCs/>
                <w:spacing w:val="-2"/>
                <w:sz w:val="21"/>
                <w:szCs w:val="21"/>
              </w:rPr>
            </w:pPr>
            <w:r>
              <w:rPr>
                <w:rFonts w:hint="eastAsia" w:ascii="宋体" w:hAnsi="宋体" w:cs="仿宋_GB2312"/>
                <w:bCs/>
                <w:spacing w:val="-2"/>
                <w:sz w:val="21"/>
                <w:szCs w:val="21"/>
              </w:rPr>
              <w:t>15:40培训中心一楼大厅集合</w:t>
            </w:r>
          </w:p>
        </w:tc>
        <w:tc>
          <w:tcPr>
            <w:tcW w:w="1239" w:type="dxa"/>
            <w:vAlign w:val="center"/>
          </w:tcPr>
          <w:p>
            <w:pPr>
              <w:textAlignment w:val="baseline"/>
              <w:rPr>
                <w:rFonts w:ascii="宋体" w:hAnsi="宋体" w:cs="仿宋_GB2312"/>
                <w:bCs/>
                <w:spacing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 w:hRule="atLeast"/>
          <w:jc w:val="center"/>
        </w:trPr>
        <w:tc>
          <w:tcPr>
            <w:tcW w:w="856" w:type="dxa"/>
            <w:vMerge w:val="continue"/>
            <w:vAlign w:val="center"/>
          </w:tcPr>
          <w:p>
            <w:pPr>
              <w:textAlignment w:val="baseline"/>
              <w:rPr>
                <w:rFonts w:ascii="宋体" w:hAnsi="宋体" w:cs="仿宋_GB2312"/>
                <w:b/>
                <w:color w:val="000000"/>
                <w:spacing w:val="-2"/>
                <w:sz w:val="21"/>
                <w:szCs w:val="21"/>
              </w:rPr>
            </w:pPr>
          </w:p>
        </w:tc>
        <w:tc>
          <w:tcPr>
            <w:tcW w:w="1593" w:type="dxa"/>
            <w:vAlign w:val="center"/>
          </w:tcPr>
          <w:p>
            <w:pPr>
              <w:jc w:val="center"/>
              <w:textAlignment w:val="baseline"/>
              <w:rPr>
                <w:rFonts w:ascii="宋体" w:hAnsi="宋体" w:cs="仿宋_GB2312"/>
                <w:bCs/>
                <w:color w:val="000000"/>
                <w:spacing w:val="-2"/>
                <w:sz w:val="21"/>
                <w:szCs w:val="21"/>
              </w:rPr>
            </w:pPr>
            <w:r>
              <w:rPr>
                <w:rFonts w:hint="eastAsia" w:ascii="宋体" w:hAnsi="宋体" w:cs="仿宋_GB2312"/>
                <w:bCs/>
                <w:color w:val="000000"/>
                <w:spacing w:val="-2"/>
                <w:sz w:val="21"/>
                <w:szCs w:val="21"/>
              </w:rPr>
              <w:t>17:00-17:40</w:t>
            </w:r>
          </w:p>
        </w:tc>
        <w:tc>
          <w:tcPr>
            <w:tcW w:w="3291" w:type="dxa"/>
            <w:vAlign w:val="center"/>
          </w:tcPr>
          <w:p>
            <w:pPr>
              <w:textAlignment w:val="baseline"/>
              <w:rPr>
                <w:rFonts w:hint="eastAsia" w:ascii="宋体" w:hAnsi="宋体" w:cs="仿宋_GB2312"/>
                <w:bCs/>
                <w:color w:val="000000"/>
                <w:spacing w:val="-2"/>
                <w:sz w:val="21"/>
                <w:szCs w:val="21"/>
              </w:rPr>
            </w:pPr>
            <w:r>
              <w:rPr>
                <w:rFonts w:hint="eastAsia" w:ascii="宋体" w:hAnsi="宋体" w:cs="仿宋_GB2312"/>
                <w:bCs/>
                <w:color w:val="000000"/>
                <w:spacing w:val="-2"/>
                <w:sz w:val="21"/>
                <w:szCs w:val="21"/>
              </w:rPr>
              <w:t xml:space="preserve"> 理论考试</w:t>
            </w:r>
          </w:p>
        </w:tc>
        <w:tc>
          <w:tcPr>
            <w:tcW w:w="2457" w:type="dxa"/>
            <w:vAlign w:val="center"/>
          </w:tcPr>
          <w:p>
            <w:pPr>
              <w:jc w:val="center"/>
              <w:textAlignment w:val="baseline"/>
              <w:rPr>
                <w:rFonts w:hint="eastAsia" w:ascii="宋体" w:hAnsi="宋体" w:cs="仿宋_GB2312"/>
                <w:bCs/>
                <w:spacing w:val="-2"/>
                <w:sz w:val="21"/>
                <w:szCs w:val="21"/>
              </w:rPr>
            </w:pPr>
            <w:r>
              <w:rPr>
                <w:rFonts w:hint="eastAsia" w:ascii="宋体" w:hAnsi="宋体" w:cs="仿宋_GB2312"/>
                <w:bCs/>
                <w:spacing w:val="-2"/>
                <w:sz w:val="21"/>
                <w:szCs w:val="21"/>
              </w:rPr>
              <w:t>医护实训楼三楼</w:t>
            </w:r>
          </w:p>
        </w:tc>
        <w:tc>
          <w:tcPr>
            <w:tcW w:w="1239" w:type="dxa"/>
            <w:vAlign w:val="center"/>
          </w:tcPr>
          <w:p>
            <w:pPr>
              <w:textAlignment w:val="baseline"/>
              <w:rPr>
                <w:rFonts w:ascii="宋体" w:hAnsi="宋体" w:cs="仿宋_GB2312"/>
                <w:bCs/>
                <w:spacing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856" w:type="dxa"/>
            <w:vMerge w:val="continue"/>
            <w:vAlign w:val="center"/>
          </w:tcPr>
          <w:p>
            <w:pPr>
              <w:textAlignment w:val="baseline"/>
              <w:rPr>
                <w:rFonts w:ascii="宋体" w:hAnsi="宋体" w:cs="仿宋_GB2312"/>
                <w:b/>
                <w:color w:val="000000"/>
                <w:spacing w:val="-2"/>
                <w:sz w:val="21"/>
                <w:szCs w:val="21"/>
              </w:rPr>
            </w:pPr>
          </w:p>
        </w:tc>
        <w:tc>
          <w:tcPr>
            <w:tcW w:w="1593" w:type="dxa"/>
            <w:tcBorders>
              <w:bottom w:val="single" w:color="auto" w:sz="4" w:space="0"/>
            </w:tcBorders>
            <w:vAlign w:val="center"/>
          </w:tcPr>
          <w:p>
            <w:pPr>
              <w:widowControl/>
              <w:jc w:val="center"/>
              <w:rPr>
                <w:rFonts w:ascii="宋体" w:hAnsi="宋体"/>
                <w:color w:val="000000"/>
                <w:sz w:val="21"/>
                <w:szCs w:val="21"/>
              </w:rPr>
            </w:pPr>
            <w:r>
              <w:rPr>
                <w:rFonts w:hint="eastAsia" w:ascii="宋体" w:hAnsi="宋体" w:cs="仿宋_GB2312"/>
                <w:bCs/>
                <w:color w:val="000000"/>
                <w:spacing w:val="-2"/>
                <w:sz w:val="21"/>
                <w:szCs w:val="21"/>
              </w:rPr>
              <w:t>18:00-18:30</w:t>
            </w:r>
          </w:p>
        </w:tc>
        <w:tc>
          <w:tcPr>
            <w:tcW w:w="3291" w:type="dxa"/>
            <w:tcBorders>
              <w:bottom w:val="single" w:color="auto" w:sz="4" w:space="0"/>
            </w:tcBorders>
            <w:vAlign w:val="center"/>
          </w:tcPr>
          <w:p>
            <w:pPr>
              <w:widowControl/>
              <w:spacing w:line="260" w:lineRule="exact"/>
              <w:rPr>
                <w:rFonts w:hint="eastAsia" w:ascii="宋体" w:hAnsi="宋体"/>
                <w:color w:val="000000"/>
                <w:sz w:val="21"/>
                <w:szCs w:val="21"/>
              </w:rPr>
            </w:pPr>
            <w:r>
              <w:rPr>
                <w:rFonts w:hint="eastAsia" w:ascii="宋体" w:hAnsi="宋体"/>
                <w:color w:val="000000"/>
                <w:sz w:val="21"/>
                <w:szCs w:val="21"/>
              </w:rPr>
              <w:t>专家检查场地封闭赛场</w:t>
            </w:r>
          </w:p>
        </w:tc>
        <w:tc>
          <w:tcPr>
            <w:tcW w:w="2457" w:type="dxa"/>
            <w:tcBorders>
              <w:bottom w:val="single" w:color="auto" w:sz="4" w:space="0"/>
            </w:tcBorders>
            <w:vAlign w:val="center"/>
          </w:tcPr>
          <w:p>
            <w:pPr>
              <w:jc w:val="center"/>
              <w:rPr>
                <w:rFonts w:ascii="宋体" w:hAnsi="宋体"/>
                <w:sz w:val="21"/>
                <w:szCs w:val="21"/>
              </w:rPr>
            </w:pPr>
            <w:r>
              <w:rPr>
                <w:rFonts w:hint="eastAsia" w:ascii="宋体" w:hAnsi="宋体" w:cs="仿宋_GB2312"/>
                <w:bCs/>
                <w:spacing w:val="-2"/>
                <w:sz w:val="21"/>
                <w:szCs w:val="21"/>
              </w:rPr>
              <w:t>医护实训楼二楼</w:t>
            </w:r>
          </w:p>
        </w:tc>
        <w:tc>
          <w:tcPr>
            <w:tcW w:w="1239" w:type="dxa"/>
            <w:tcBorders>
              <w:bottom w:val="single" w:color="auto" w:sz="4" w:space="0"/>
            </w:tcBorders>
            <w:vAlign w:val="center"/>
          </w:tcPr>
          <w:p>
            <w:pPr>
              <w:rPr>
                <w:rFonts w:hint="eastAsia"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6" w:hRule="atLeast"/>
          <w:jc w:val="center"/>
        </w:trPr>
        <w:tc>
          <w:tcPr>
            <w:tcW w:w="856" w:type="dxa"/>
            <w:vMerge w:val="restart"/>
            <w:tcBorders>
              <w:right w:val="single" w:color="auto" w:sz="4" w:space="0"/>
            </w:tcBorders>
            <w:vAlign w:val="center"/>
          </w:tcPr>
          <w:p>
            <w:pPr>
              <w:textAlignment w:val="baseline"/>
              <w:rPr>
                <w:rFonts w:ascii="宋体" w:hAnsi="宋体" w:cs="仿宋_GB2312"/>
                <w:bCs/>
                <w:color w:val="000000"/>
                <w:spacing w:val="-2"/>
                <w:sz w:val="21"/>
                <w:szCs w:val="21"/>
              </w:rPr>
            </w:pPr>
            <w:r>
              <w:rPr>
                <w:rFonts w:hint="eastAsia" w:ascii="宋体" w:hAnsi="宋体" w:cs="仿宋_GB2312"/>
                <w:bCs/>
                <w:color w:val="000000"/>
                <w:spacing w:val="-2"/>
                <w:sz w:val="21"/>
                <w:szCs w:val="21"/>
              </w:rPr>
              <w:t>元月</w:t>
            </w:r>
          </w:p>
          <w:p>
            <w:pPr>
              <w:textAlignment w:val="baseline"/>
              <w:rPr>
                <w:rFonts w:ascii="宋体" w:hAnsi="宋体" w:cs="仿宋_GB2312"/>
                <w:bCs/>
                <w:color w:val="000000"/>
                <w:spacing w:val="-2"/>
                <w:sz w:val="21"/>
                <w:szCs w:val="21"/>
              </w:rPr>
            </w:pPr>
            <w:r>
              <w:rPr>
                <w:rFonts w:ascii="宋体" w:hAnsi="宋体" w:cs="仿宋_GB2312"/>
                <w:bCs/>
                <w:color w:val="000000"/>
                <w:spacing w:val="-2"/>
                <w:sz w:val="21"/>
                <w:szCs w:val="21"/>
              </w:rPr>
              <w:t>13</w:t>
            </w:r>
            <w:r>
              <w:rPr>
                <w:rFonts w:hint="eastAsia" w:ascii="宋体" w:hAnsi="宋体" w:cs="仿宋_GB2312"/>
                <w:bCs/>
                <w:color w:val="000000"/>
                <w:spacing w:val="-2"/>
                <w:sz w:val="21"/>
                <w:szCs w:val="21"/>
              </w:rPr>
              <w:t>日</w:t>
            </w:r>
          </w:p>
        </w:tc>
        <w:tc>
          <w:tcPr>
            <w:tcW w:w="1593" w:type="dxa"/>
            <w:tcBorders>
              <w:bottom w:val="single" w:color="auto" w:sz="4" w:space="0"/>
            </w:tcBorders>
            <w:vAlign w:val="center"/>
          </w:tcPr>
          <w:p>
            <w:pPr>
              <w:jc w:val="center"/>
              <w:textAlignment w:val="baseline"/>
              <w:rPr>
                <w:rFonts w:ascii="宋体" w:hAnsi="宋体" w:cs="仿宋_GB2312"/>
                <w:bCs/>
                <w:color w:val="000000"/>
                <w:spacing w:val="-2"/>
                <w:sz w:val="21"/>
                <w:szCs w:val="21"/>
              </w:rPr>
            </w:pPr>
            <w:r>
              <w:rPr>
                <w:rFonts w:hint="eastAsia" w:ascii="宋体" w:hAnsi="宋体" w:cs="仿宋_GB2312"/>
                <w:bCs/>
                <w:color w:val="000000"/>
                <w:spacing w:val="-2"/>
                <w:sz w:val="21"/>
                <w:szCs w:val="21"/>
              </w:rPr>
              <w:t>8:00</w:t>
            </w:r>
          </w:p>
        </w:tc>
        <w:tc>
          <w:tcPr>
            <w:tcW w:w="3291" w:type="dxa"/>
            <w:tcBorders>
              <w:bottom w:val="single" w:color="auto" w:sz="4" w:space="0"/>
            </w:tcBorders>
            <w:vAlign w:val="center"/>
          </w:tcPr>
          <w:p>
            <w:pPr>
              <w:textAlignment w:val="baseline"/>
              <w:rPr>
                <w:rFonts w:ascii="宋体" w:hAnsi="宋体" w:cs="仿宋_GB2312"/>
                <w:bCs/>
                <w:color w:val="000000"/>
                <w:spacing w:val="-2"/>
                <w:sz w:val="21"/>
                <w:szCs w:val="21"/>
              </w:rPr>
            </w:pPr>
            <w:r>
              <w:rPr>
                <w:rFonts w:hint="eastAsia" w:ascii="宋体" w:hAnsi="宋体" w:cs="仿宋_GB2312"/>
                <w:bCs/>
                <w:color w:val="000000"/>
                <w:spacing w:val="-2"/>
                <w:sz w:val="21"/>
                <w:szCs w:val="21"/>
              </w:rPr>
              <w:t>A组选手集合</w:t>
            </w:r>
          </w:p>
        </w:tc>
        <w:tc>
          <w:tcPr>
            <w:tcW w:w="2457" w:type="dxa"/>
            <w:tcBorders>
              <w:bottom w:val="single" w:color="auto" w:sz="4" w:space="0"/>
            </w:tcBorders>
            <w:vAlign w:val="center"/>
          </w:tcPr>
          <w:p>
            <w:pPr>
              <w:jc w:val="center"/>
              <w:textAlignment w:val="baseline"/>
              <w:rPr>
                <w:rFonts w:hint="eastAsia" w:ascii="宋体" w:hAnsi="宋体" w:cs="仿宋_GB2312"/>
                <w:bCs/>
                <w:spacing w:val="-2"/>
                <w:sz w:val="21"/>
                <w:szCs w:val="21"/>
              </w:rPr>
            </w:pPr>
            <w:r>
              <w:rPr>
                <w:rFonts w:hint="eastAsia" w:ascii="宋体" w:hAnsi="宋体" w:cs="仿宋_GB2312"/>
                <w:bCs/>
                <w:spacing w:val="-2"/>
                <w:sz w:val="21"/>
                <w:szCs w:val="21"/>
              </w:rPr>
              <w:t>培训会议中心</w:t>
            </w:r>
          </w:p>
          <w:p>
            <w:pPr>
              <w:jc w:val="center"/>
              <w:textAlignment w:val="baseline"/>
              <w:rPr>
                <w:rFonts w:ascii="宋体" w:hAnsi="宋体" w:cs="仿宋_GB2312"/>
                <w:bCs/>
                <w:spacing w:val="-2"/>
                <w:sz w:val="21"/>
                <w:szCs w:val="21"/>
              </w:rPr>
            </w:pPr>
            <w:r>
              <w:rPr>
                <w:rFonts w:hint="eastAsia" w:ascii="宋体" w:hAnsi="宋体" w:cs="仿宋_GB2312"/>
                <w:bCs/>
                <w:spacing w:val="-2"/>
                <w:sz w:val="21"/>
                <w:szCs w:val="21"/>
              </w:rPr>
              <w:t>一楼大厅</w:t>
            </w:r>
          </w:p>
        </w:tc>
        <w:tc>
          <w:tcPr>
            <w:tcW w:w="1239" w:type="dxa"/>
            <w:tcBorders>
              <w:bottom w:val="single" w:color="auto" w:sz="4" w:space="0"/>
            </w:tcBorders>
            <w:vAlign w:val="center"/>
          </w:tcPr>
          <w:p>
            <w:pPr>
              <w:textAlignment w:val="baseline"/>
              <w:rPr>
                <w:rFonts w:hint="eastAsia" w:ascii="宋体" w:hAnsi="宋体" w:cs="仿宋_GB2312"/>
                <w:bCs/>
                <w:spacing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8" w:hRule="atLeast"/>
          <w:jc w:val="center"/>
        </w:trPr>
        <w:tc>
          <w:tcPr>
            <w:tcW w:w="856" w:type="dxa"/>
            <w:vMerge w:val="continue"/>
            <w:tcBorders>
              <w:right w:val="single" w:color="auto" w:sz="4" w:space="0"/>
            </w:tcBorders>
            <w:vAlign w:val="center"/>
          </w:tcPr>
          <w:p>
            <w:pPr>
              <w:textAlignment w:val="baseline"/>
              <w:rPr>
                <w:rFonts w:hint="eastAsia" w:ascii="宋体" w:hAnsi="宋体" w:cs="仿宋_GB2312"/>
                <w:bCs/>
                <w:color w:val="000000"/>
                <w:spacing w:val="-2"/>
                <w:sz w:val="21"/>
                <w:szCs w:val="21"/>
              </w:rPr>
            </w:pPr>
          </w:p>
        </w:tc>
        <w:tc>
          <w:tcPr>
            <w:tcW w:w="1593" w:type="dxa"/>
            <w:tcBorders>
              <w:top w:val="single" w:color="auto" w:sz="4" w:space="0"/>
              <w:bottom w:val="single" w:color="auto" w:sz="4" w:space="0"/>
            </w:tcBorders>
            <w:vAlign w:val="center"/>
          </w:tcPr>
          <w:p>
            <w:pPr>
              <w:jc w:val="center"/>
              <w:textAlignment w:val="baseline"/>
              <w:rPr>
                <w:rFonts w:hint="eastAsia" w:ascii="宋体" w:hAnsi="宋体" w:cs="仿宋_GB2312"/>
                <w:bCs/>
                <w:color w:val="000000"/>
                <w:spacing w:val="-2"/>
                <w:sz w:val="21"/>
                <w:szCs w:val="21"/>
              </w:rPr>
            </w:pPr>
            <w:r>
              <w:rPr>
                <w:rFonts w:hint="eastAsia" w:ascii="宋体" w:hAnsi="宋体" w:cs="仿宋_GB2312"/>
                <w:bCs/>
                <w:color w:val="000000"/>
                <w:spacing w:val="-2"/>
                <w:sz w:val="21"/>
                <w:szCs w:val="21"/>
              </w:rPr>
              <w:t>8:10</w:t>
            </w:r>
          </w:p>
        </w:tc>
        <w:tc>
          <w:tcPr>
            <w:tcW w:w="3291" w:type="dxa"/>
            <w:tcBorders>
              <w:top w:val="single" w:color="auto" w:sz="4" w:space="0"/>
              <w:bottom w:val="single" w:color="auto" w:sz="4" w:space="0"/>
            </w:tcBorders>
            <w:vAlign w:val="center"/>
          </w:tcPr>
          <w:p>
            <w:pPr>
              <w:textAlignment w:val="baseline"/>
              <w:rPr>
                <w:rFonts w:hint="eastAsia" w:ascii="宋体" w:hAnsi="宋体" w:cs="仿宋_GB2312"/>
                <w:bCs/>
                <w:color w:val="000000"/>
                <w:spacing w:val="-2"/>
                <w:sz w:val="21"/>
                <w:szCs w:val="21"/>
              </w:rPr>
            </w:pPr>
            <w:r>
              <w:rPr>
                <w:rFonts w:hint="eastAsia" w:ascii="宋体" w:hAnsi="宋体" w:cs="仿宋_GB2312"/>
                <w:bCs/>
                <w:color w:val="000000"/>
                <w:spacing w:val="-2"/>
                <w:sz w:val="21"/>
                <w:szCs w:val="21"/>
              </w:rPr>
              <w:t>A组选手到达赛场检录抽签</w:t>
            </w:r>
          </w:p>
        </w:tc>
        <w:tc>
          <w:tcPr>
            <w:tcW w:w="2457" w:type="dxa"/>
            <w:tcBorders>
              <w:top w:val="single" w:color="auto" w:sz="4" w:space="0"/>
              <w:bottom w:val="single" w:color="auto" w:sz="4" w:space="0"/>
            </w:tcBorders>
            <w:vAlign w:val="center"/>
          </w:tcPr>
          <w:p>
            <w:pPr>
              <w:jc w:val="center"/>
              <w:textAlignment w:val="baseline"/>
              <w:rPr>
                <w:rFonts w:hint="eastAsia" w:ascii="宋体" w:hAnsi="宋体" w:cs="仿宋_GB2312"/>
                <w:bCs/>
                <w:spacing w:val="-2"/>
                <w:sz w:val="21"/>
                <w:szCs w:val="21"/>
              </w:rPr>
            </w:pPr>
            <w:r>
              <w:rPr>
                <w:rFonts w:hint="eastAsia" w:ascii="宋体" w:hAnsi="宋体" w:cs="仿宋_GB2312"/>
                <w:bCs/>
                <w:spacing w:val="-2"/>
                <w:sz w:val="21"/>
                <w:szCs w:val="21"/>
              </w:rPr>
              <w:t>医护实训楼三楼</w:t>
            </w:r>
          </w:p>
        </w:tc>
        <w:tc>
          <w:tcPr>
            <w:tcW w:w="1239" w:type="dxa"/>
            <w:tcBorders>
              <w:top w:val="single" w:color="auto" w:sz="4" w:space="0"/>
              <w:bottom w:val="single" w:color="auto" w:sz="4" w:space="0"/>
            </w:tcBorders>
            <w:vAlign w:val="center"/>
          </w:tcPr>
          <w:p>
            <w:pPr>
              <w:textAlignment w:val="baseline"/>
              <w:rPr>
                <w:rFonts w:hint="eastAsia" w:ascii="宋体" w:hAnsi="宋体" w:cs="仿宋_GB2312"/>
                <w:bCs/>
                <w:spacing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5" w:hRule="atLeast"/>
          <w:jc w:val="center"/>
        </w:trPr>
        <w:tc>
          <w:tcPr>
            <w:tcW w:w="856" w:type="dxa"/>
            <w:vMerge w:val="continue"/>
            <w:tcBorders>
              <w:right w:val="single" w:color="auto" w:sz="4" w:space="0"/>
            </w:tcBorders>
            <w:vAlign w:val="center"/>
          </w:tcPr>
          <w:p>
            <w:pPr>
              <w:textAlignment w:val="baseline"/>
              <w:rPr>
                <w:rFonts w:ascii="宋体" w:hAnsi="宋体" w:cs="仿宋_GB2312"/>
                <w:bCs/>
                <w:color w:val="000000"/>
                <w:spacing w:val="-2"/>
                <w:sz w:val="21"/>
                <w:szCs w:val="21"/>
              </w:rPr>
            </w:pPr>
          </w:p>
        </w:tc>
        <w:tc>
          <w:tcPr>
            <w:tcW w:w="1593" w:type="dxa"/>
            <w:vAlign w:val="center"/>
          </w:tcPr>
          <w:p>
            <w:pPr>
              <w:jc w:val="center"/>
              <w:textAlignment w:val="baseline"/>
              <w:rPr>
                <w:rFonts w:ascii="宋体" w:hAnsi="宋体" w:cs="仿宋_GB2312"/>
                <w:bCs/>
                <w:color w:val="000000"/>
                <w:spacing w:val="-2"/>
                <w:sz w:val="21"/>
                <w:szCs w:val="21"/>
              </w:rPr>
            </w:pPr>
            <w:r>
              <w:rPr>
                <w:rFonts w:hint="eastAsia" w:ascii="宋体" w:hAnsi="宋体" w:cs="仿宋_GB2312"/>
                <w:bCs/>
                <w:color w:val="000000"/>
                <w:spacing w:val="-2"/>
                <w:sz w:val="21"/>
                <w:szCs w:val="21"/>
              </w:rPr>
              <w:t>8:30-9:00</w:t>
            </w:r>
          </w:p>
        </w:tc>
        <w:tc>
          <w:tcPr>
            <w:tcW w:w="3291" w:type="dxa"/>
            <w:vAlign w:val="center"/>
          </w:tcPr>
          <w:p>
            <w:pPr>
              <w:textAlignment w:val="baseline"/>
              <w:rPr>
                <w:rFonts w:hint="eastAsia" w:ascii="宋体" w:hAnsi="宋体" w:cs="仿宋_GB2312"/>
                <w:bCs/>
                <w:color w:val="000000"/>
                <w:spacing w:val="-2"/>
                <w:sz w:val="21"/>
                <w:szCs w:val="21"/>
              </w:rPr>
            </w:pPr>
            <w:r>
              <w:rPr>
                <w:rFonts w:hint="eastAsia" w:ascii="宋体" w:hAnsi="宋体" w:cs="仿宋_GB2312"/>
                <w:bCs/>
                <w:color w:val="000000"/>
                <w:spacing w:val="-2"/>
                <w:sz w:val="21"/>
                <w:szCs w:val="21"/>
              </w:rPr>
              <w:t>A组选手抽题、抽角色分工、备赛（20分钟）</w:t>
            </w:r>
          </w:p>
        </w:tc>
        <w:tc>
          <w:tcPr>
            <w:tcW w:w="2457" w:type="dxa"/>
            <w:vAlign w:val="center"/>
          </w:tcPr>
          <w:p>
            <w:pPr>
              <w:jc w:val="center"/>
              <w:textAlignment w:val="baseline"/>
              <w:rPr>
                <w:rFonts w:hint="eastAsia" w:ascii="宋体" w:hAnsi="宋体" w:cs="仿宋_GB2312"/>
                <w:bCs/>
                <w:spacing w:val="-2"/>
                <w:sz w:val="21"/>
                <w:szCs w:val="21"/>
              </w:rPr>
            </w:pPr>
            <w:r>
              <w:rPr>
                <w:rFonts w:hint="eastAsia" w:ascii="宋体" w:hAnsi="宋体" w:cs="仿宋_GB2312"/>
                <w:bCs/>
                <w:spacing w:val="-2"/>
                <w:sz w:val="21"/>
                <w:szCs w:val="21"/>
              </w:rPr>
              <w:t>备赛室</w:t>
            </w:r>
          </w:p>
          <w:p>
            <w:pPr>
              <w:jc w:val="center"/>
              <w:textAlignment w:val="baseline"/>
              <w:rPr>
                <w:rFonts w:ascii="宋体" w:hAnsi="宋体" w:cs="仿宋_GB2312"/>
                <w:bCs/>
                <w:spacing w:val="-2"/>
                <w:sz w:val="21"/>
                <w:szCs w:val="21"/>
              </w:rPr>
            </w:pPr>
            <w:r>
              <w:rPr>
                <w:rFonts w:hint="eastAsia" w:ascii="宋体" w:hAnsi="宋体" w:cs="仿宋_GB2312"/>
                <w:bCs/>
                <w:spacing w:val="-2"/>
                <w:sz w:val="21"/>
                <w:szCs w:val="21"/>
              </w:rPr>
              <w:t>医护实训楼二楼</w:t>
            </w:r>
          </w:p>
        </w:tc>
        <w:tc>
          <w:tcPr>
            <w:tcW w:w="1239" w:type="dxa"/>
            <w:vAlign w:val="center"/>
          </w:tcPr>
          <w:p>
            <w:pPr>
              <w:textAlignment w:val="baseline"/>
              <w:rPr>
                <w:rFonts w:hint="eastAsia" w:ascii="宋体" w:hAnsi="宋体" w:cs="仿宋_GB2312"/>
                <w:bCs/>
                <w:spacing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5" w:hRule="atLeast"/>
          <w:jc w:val="center"/>
        </w:trPr>
        <w:tc>
          <w:tcPr>
            <w:tcW w:w="856" w:type="dxa"/>
            <w:vMerge w:val="continue"/>
            <w:tcBorders>
              <w:right w:val="single" w:color="auto" w:sz="4" w:space="0"/>
            </w:tcBorders>
            <w:vAlign w:val="center"/>
          </w:tcPr>
          <w:p>
            <w:pPr>
              <w:textAlignment w:val="baseline"/>
              <w:rPr>
                <w:rFonts w:ascii="宋体" w:hAnsi="宋体" w:cs="仿宋_GB2312"/>
                <w:bCs/>
                <w:color w:val="000000"/>
                <w:spacing w:val="-2"/>
                <w:sz w:val="21"/>
                <w:szCs w:val="21"/>
              </w:rPr>
            </w:pPr>
          </w:p>
        </w:tc>
        <w:tc>
          <w:tcPr>
            <w:tcW w:w="1593" w:type="dxa"/>
            <w:vAlign w:val="center"/>
          </w:tcPr>
          <w:p>
            <w:pPr>
              <w:jc w:val="center"/>
              <w:textAlignment w:val="baseline"/>
              <w:rPr>
                <w:rFonts w:ascii="宋体" w:hAnsi="宋体" w:cs="仿宋_GB2312"/>
                <w:bCs/>
                <w:color w:val="000000"/>
                <w:spacing w:val="-2"/>
                <w:sz w:val="21"/>
                <w:szCs w:val="21"/>
              </w:rPr>
            </w:pPr>
            <w:r>
              <w:rPr>
                <w:rFonts w:hint="eastAsia" w:ascii="宋体" w:hAnsi="宋体" w:cs="仿宋_GB2312"/>
                <w:bCs/>
                <w:color w:val="000000"/>
                <w:spacing w:val="-2"/>
                <w:sz w:val="21"/>
                <w:szCs w:val="21"/>
              </w:rPr>
              <w:t>9:00-12:00</w:t>
            </w:r>
          </w:p>
        </w:tc>
        <w:tc>
          <w:tcPr>
            <w:tcW w:w="3291" w:type="dxa"/>
            <w:vAlign w:val="center"/>
          </w:tcPr>
          <w:p>
            <w:pPr>
              <w:textAlignment w:val="baseline"/>
              <w:rPr>
                <w:rFonts w:ascii="宋体" w:hAnsi="宋体" w:cs="仿宋_GB2312"/>
                <w:bCs/>
                <w:color w:val="000000"/>
                <w:spacing w:val="-2"/>
                <w:sz w:val="21"/>
                <w:szCs w:val="21"/>
              </w:rPr>
            </w:pPr>
            <w:r>
              <w:rPr>
                <w:rFonts w:hint="eastAsia" w:ascii="宋体" w:hAnsi="宋体" w:cs="仿宋_GB2312"/>
                <w:bCs/>
                <w:color w:val="000000"/>
                <w:spacing w:val="-2"/>
                <w:sz w:val="21"/>
                <w:szCs w:val="21"/>
              </w:rPr>
              <w:t>A组选手操作竞赛</w:t>
            </w:r>
          </w:p>
        </w:tc>
        <w:tc>
          <w:tcPr>
            <w:tcW w:w="2457" w:type="dxa"/>
            <w:vAlign w:val="center"/>
          </w:tcPr>
          <w:p>
            <w:pPr>
              <w:jc w:val="center"/>
              <w:textAlignment w:val="baseline"/>
              <w:rPr>
                <w:rFonts w:hint="eastAsia" w:ascii="宋体" w:hAnsi="宋体" w:cs="仿宋_GB2312"/>
                <w:bCs/>
                <w:spacing w:val="-2"/>
                <w:sz w:val="21"/>
                <w:szCs w:val="21"/>
              </w:rPr>
            </w:pPr>
            <w:r>
              <w:rPr>
                <w:rFonts w:hint="eastAsia" w:ascii="宋体" w:hAnsi="宋体" w:cs="仿宋_GB2312"/>
                <w:bCs/>
                <w:spacing w:val="-2"/>
                <w:sz w:val="21"/>
                <w:szCs w:val="21"/>
              </w:rPr>
              <w:t>技能赛场</w:t>
            </w:r>
          </w:p>
          <w:p>
            <w:pPr>
              <w:jc w:val="center"/>
              <w:textAlignment w:val="baseline"/>
              <w:rPr>
                <w:rFonts w:hint="eastAsia" w:ascii="宋体" w:hAnsi="宋体" w:cs="仿宋_GB2312"/>
                <w:bCs/>
                <w:spacing w:val="-2"/>
                <w:sz w:val="21"/>
                <w:szCs w:val="21"/>
              </w:rPr>
            </w:pPr>
            <w:r>
              <w:rPr>
                <w:rFonts w:hint="eastAsia" w:ascii="宋体" w:hAnsi="宋体" w:cs="仿宋_GB2312"/>
                <w:bCs/>
                <w:spacing w:val="-2"/>
                <w:sz w:val="21"/>
                <w:szCs w:val="21"/>
              </w:rPr>
              <w:t>医护实训楼二楼</w:t>
            </w:r>
          </w:p>
        </w:tc>
        <w:tc>
          <w:tcPr>
            <w:tcW w:w="1239" w:type="dxa"/>
            <w:vAlign w:val="center"/>
          </w:tcPr>
          <w:p>
            <w:pPr>
              <w:rPr>
                <w:rFonts w:hint="eastAsia" w:ascii="宋体" w:hAnsi="宋体" w:cs="仿宋_GB2312"/>
                <w:bCs/>
                <w:spacing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0" w:hRule="atLeast"/>
          <w:jc w:val="center"/>
        </w:trPr>
        <w:tc>
          <w:tcPr>
            <w:tcW w:w="856" w:type="dxa"/>
            <w:vMerge w:val="continue"/>
            <w:tcBorders>
              <w:right w:val="single" w:color="auto" w:sz="4" w:space="0"/>
            </w:tcBorders>
            <w:vAlign w:val="center"/>
          </w:tcPr>
          <w:p>
            <w:pPr>
              <w:textAlignment w:val="baseline"/>
              <w:rPr>
                <w:rFonts w:ascii="宋体" w:hAnsi="宋体" w:cs="仿宋_GB2312"/>
                <w:bCs/>
                <w:color w:val="000000"/>
                <w:spacing w:val="-2"/>
                <w:sz w:val="21"/>
                <w:szCs w:val="21"/>
              </w:rPr>
            </w:pPr>
          </w:p>
        </w:tc>
        <w:tc>
          <w:tcPr>
            <w:tcW w:w="1593" w:type="dxa"/>
            <w:vAlign w:val="center"/>
          </w:tcPr>
          <w:p>
            <w:pPr>
              <w:jc w:val="center"/>
              <w:textAlignment w:val="baseline"/>
              <w:rPr>
                <w:rFonts w:hint="eastAsia" w:ascii="宋体" w:hAnsi="宋体" w:cs="仿宋_GB2312"/>
                <w:bCs/>
                <w:spacing w:val="-2"/>
                <w:sz w:val="21"/>
                <w:szCs w:val="21"/>
              </w:rPr>
            </w:pPr>
            <w:r>
              <w:rPr>
                <w:rFonts w:hint="eastAsia" w:ascii="宋体" w:hAnsi="宋体" w:cs="仿宋_GB2312"/>
                <w:bCs/>
                <w:color w:val="000000"/>
                <w:spacing w:val="-2"/>
                <w:sz w:val="21"/>
                <w:szCs w:val="21"/>
              </w:rPr>
              <w:t>12:30</w:t>
            </w:r>
          </w:p>
        </w:tc>
        <w:tc>
          <w:tcPr>
            <w:tcW w:w="3291" w:type="dxa"/>
            <w:vAlign w:val="center"/>
          </w:tcPr>
          <w:p>
            <w:pPr>
              <w:textAlignment w:val="baseline"/>
              <w:rPr>
                <w:rFonts w:hint="eastAsia" w:ascii="宋体" w:hAnsi="宋体" w:cs="仿宋_GB2312"/>
                <w:bCs/>
                <w:spacing w:val="-2"/>
                <w:sz w:val="21"/>
                <w:szCs w:val="21"/>
              </w:rPr>
            </w:pPr>
            <w:r>
              <w:rPr>
                <w:rFonts w:hint="eastAsia" w:ascii="宋体" w:hAnsi="宋体" w:cs="仿宋_GB2312"/>
                <w:bCs/>
                <w:color w:val="000000"/>
                <w:spacing w:val="-2"/>
                <w:sz w:val="21"/>
                <w:szCs w:val="21"/>
              </w:rPr>
              <w:t>B组选手集合</w:t>
            </w:r>
          </w:p>
        </w:tc>
        <w:tc>
          <w:tcPr>
            <w:tcW w:w="2457" w:type="dxa"/>
            <w:vAlign w:val="center"/>
          </w:tcPr>
          <w:p>
            <w:pPr>
              <w:jc w:val="center"/>
              <w:textAlignment w:val="baseline"/>
              <w:rPr>
                <w:rFonts w:hint="eastAsia" w:ascii="宋体" w:hAnsi="宋体" w:cs="仿宋_GB2312"/>
                <w:bCs/>
                <w:spacing w:val="-2"/>
                <w:sz w:val="21"/>
                <w:szCs w:val="21"/>
              </w:rPr>
            </w:pPr>
            <w:r>
              <w:rPr>
                <w:rFonts w:hint="eastAsia" w:ascii="宋体" w:hAnsi="宋体" w:cs="仿宋_GB2312"/>
                <w:bCs/>
                <w:spacing w:val="-2"/>
                <w:sz w:val="21"/>
                <w:szCs w:val="21"/>
              </w:rPr>
              <w:t>培训会议中心</w:t>
            </w:r>
          </w:p>
          <w:p>
            <w:pPr>
              <w:jc w:val="center"/>
              <w:textAlignment w:val="baseline"/>
              <w:rPr>
                <w:rFonts w:hint="eastAsia" w:ascii="宋体" w:hAnsi="宋体" w:cs="仿宋_GB2312"/>
                <w:bCs/>
                <w:spacing w:val="-2"/>
                <w:sz w:val="21"/>
                <w:szCs w:val="21"/>
              </w:rPr>
            </w:pPr>
            <w:r>
              <w:rPr>
                <w:rFonts w:hint="eastAsia" w:ascii="宋体" w:hAnsi="宋体" w:cs="仿宋_GB2312"/>
                <w:bCs/>
                <w:spacing w:val="-2"/>
                <w:sz w:val="21"/>
                <w:szCs w:val="21"/>
              </w:rPr>
              <w:t>一楼大厅</w:t>
            </w:r>
          </w:p>
        </w:tc>
        <w:tc>
          <w:tcPr>
            <w:tcW w:w="1239" w:type="dxa"/>
            <w:vAlign w:val="center"/>
          </w:tcPr>
          <w:p>
            <w:pPr>
              <w:textAlignment w:val="baseline"/>
              <w:rPr>
                <w:rFonts w:hint="eastAsia" w:ascii="宋体" w:hAnsi="宋体" w:cs="仿宋_GB2312"/>
                <w:bCs/>
                <w:spacing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5" w:hRule="atLeast"/>
          <w:jc w:val="center"/>
        </w:trPr>
        <w:tc>
          <w:tcPr>
            <w:tcW w:w="856" w:type="dxa"/>
            <w:vMerge w:val="continue"/>
            <w:tcBorders>
              <w:right w:val="single" w:color="auto" w:sz="4" w:space="0"/>
            </w:tcBorders>
            <w:vAlign w:val="center"/>
          </w:tcPr>
          <w:p>
            <w:pPr>
              <w:textAlignment w:val="baseline"/>
              <w:rPr>
                <w:rFonts w:ascii="宋体" w:hAnsi="宋体" w:cs="仿宋_GB2312"/>
                <w:bCs/>
                <w:color w:val="000000"/>
                <w:spacing w:val="-2"/>
                <w:sz w:val="21"/>
                <w:szCs w:val="21"/>
              </w:rPr>
            </w:pPr>
          </w:p>
        </w:tc>
        <w:tc>
          <w:tcPr>
            <w:tcW w:w="1593" w:type="dxa"/>
            <w:vAlign w:val="center"/>
          </w:tcPr>
          <w:p>
            <w:pPr>
              <w:jc w:val="center"/>
              <w:textAlignment w:val="baseline"/>
              <w:rPr>
                <w:rFonts w:hint="eastAsia" w:ascii="宋体" w:hAnsi="宋体" w:cs="仿宋_GB2312"/>
                <w:bCs/>
                <w:spacing w:val="-2"/>
                <w:sz w:val="21"/>
                <w:szCs w:val="21"/>
              </w:rPr>
            </w:pPr>
            <w:r>
              <w:rPr>
                <w:rFonts w:hint="eastAsia" w:ascii="宋体" w:hAnsi="宋体" w:cs="仿宋_GB2312"/>
                <w:bCs/>
                <w:color w:val="000000"/>
                <w:spacing w:val="-2"/>
                <w:sz w:val="21"/>
                <w:szCs w:val="21"/>
              </w:rPr>
              <w:t>12:40</w:t>
            </w:r>
          </w:p>
        </w:tc>
        <w:tc>
          <w:tcPr>
            <w:tcW w:w="3291" w:type="dxa"/>
            <w:vAlign w:val="center"/>
          </w:tcPr>
          <w:p>
            <w:pPr>
              <w:textAlignment w:val="baseline"/>
              <w:rPr>
                <w:rFonts w:hint="eastAsia" w:ascii="宋体" w:hAnsi="宋体" w:cs="仿宋_GB2312"/>
                <w:bCs/>
                <w:spacing w:val="-2"/>
                <w:sz w:val="21"/>
                <w:szCs w:val="21"/>
              </w:rPr>
            </w:pPr>
            <w:r>
              <w:rPr>
                <w:rFonts w:hint="eastAsia" w:ascii="宋体" w:hAnsi="宋体" w:cs="仿宋_GB2312"/>
                <w:bCs/>
                <w:color w:val="000000"/>
                <w:spacing w:val="-2"/>
                <w:sz w:val="21"/>
                <w:szCs w:val="21"/>
              </w:rPr>
              <w:t>B组选手到达赛场检录抽签</w:t>
            </w:r>
          </w:p>
        </w:tc>
        <w:tc>
          <w:tcPr>
            <w:tcW w:w="2457" w:type="dxa"/>
            <w:vAlign w:val="center"/>
          </w:tcPr>
          <w:p>
            <w:pPr>
              <w:jc w:val="center"/>
              <w:textAlignment w:val="baseline"/>
              <w:rPr>
                <w:rFonts w:hint="eastAsia" w:ascii="宋体" w:hAnsi="宋体" w:cs="仿宋_GB2312"/>
                <w:bCs/>
                <w:spacing w:val="-2"/>
                <w:sz w:val="21"/>
                <w:szCs w:val="21"/>
              </w:rPr>
            </w:pPr>
            <w:r>
              <w:rPr>
                <w:rFonts w:hint="eastAsia" w:ascii="宋体" w:hAnsi="宋体" w:cs="仿宋_GB2312"/>
                <w:bCs/>
                <w:spacing w:val="-2"/>
                <w:sz w:val="21"/>
                <w:szCs w:val="21"/>
              </w:rPr>
              <w:t>医护实训楼三楼</w:t>
            </w:r>
          </w:p>
        </w:tc>
        <w:tc>
          <w:tcPr>
            <w:tcW w:w="1239" w:type="dxa"/>
            <w:vAlign w:val="center"/>
          </w:tcPr>
          <w:p>
            <w:pPr>
              <w:textAlignment w:val="baseline"/>
              <w:rPr>
                <w:rFonts w:hint="eastAsia" w:ascii="宋体" w:hAnsi="宋体" w:cs="仿宋_GB2312"/>
                <w:bCs/>
                <w:spacing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5" w:hRule="atLeast"/>
          <w:jc w:val="center"/>
        </w:trPr>
        <w:tc>
          <w:tcPr>
            <w:tcW w:w="856" w:type="dxa"/>
            <w:vMerge w:val="continue"/>
            <w:tcBorders>
              <w:right w:val="single" w:color="auto" w:sz="4" w:space="0"/>
            </w:tcBorders>
            <w:vAlign w:val="center"/>
          </w:tcPr>
          <w:p>
            <w:pPr>
              <w:textAlignment w:val="baseline"/>
              <w:rPr>
                <w:rFonts w:ascii="宋体" w:hAnsi="宋体" w:cs="仿宋_GB2312"/>
                <w:bCs/>
                <w:color w:val="000000"/>
                <w:spacing w:val="-2"/>
                <w:sz w:val="21"/>
                <w:szCs w:val="21"/>
              </w:rPr>
            </w:pPr>
          </w:p>
        </w:tc>
        <w:tc>
          <w:tcPr>
            <w:tcW w:w="1593" w:type="dxa"/>
            <w:vAlign w:val="center"/>
          </w:tcPr>
          <w:p>
            <w:pPr>
              <w:jc w:val="center"/>
              <w:textAlignment w:val="baseline"/>
              <w:rPr>
                <w:rFonts w:hint="eastAsia" w:ascii="宋体" w:hAnsi="宋体" w:cs="仿宋_GB2312"/>
                <w:bCs/>
                <w:color w:val="000000"/>
                <w:spacing w:val="-2"/>
                <w:sz w:val="21"/>
                <w:szCs w:val="21"/>
              </w:rPr>
            </w:pPr>
            <w:r>
              <w:rPr>
                <w:rFonts w:hint="eastAsia" w:ascii="宋体" w:hAnsi="宋体" w:cs="仿宋_GB2312"/>
                <w:bCs/>
                <w:color w:val="000000"/>
                <w:spacing w:val="-2"/>
                <w:sz w:val="21"/>
                <w:szCs w:val="21"/>
              </w:rPr>
              <w:t>13:00-13:30</w:t>
            </w:r>
          </w:p>
        </w:tc>
        <w:tc>
          <w:tcPr>
            <w:tcW w:w="3291" w:type="dxa"/>
            <w:vAlign w:val="center"/>
          </w:tcPr>
          <w:p>
            <w:pPr>
              <w:textAlignment w:val="baseline"/>
              <w:rPr>
                <w:rFonts w:hint="eastAsia" w:ascii="宋体" w:hAnsi="宋体" w:cs="仿宋_GB2312"/>
                <w:bCs/>
                <w:color w:val="000000"/>
                <w:spacing w:val="-2"/>
                <w:sz w:val="21"/>
                <w:szCs w:val="21"/>
              </w:rPr>
            </w:pPr>
            <w:r>
              <w:rPr>
                <w:rFonts w:hint="eastAsia" w:ascii="宋体" w:hAnsi="宋体" w:cs="仿宋_GB2312"/>
                <w:bCs/>
                <w:color w:val="000000"/>
                <w:spacing w:val="-2"/>
                <w:sz w:val="21"/>
                <w:szCs w:val="21"/>
              </w:rPr>
              <w:t>B组选手抽题、抽角色分工、备赛（20分钟）</w:t>
            </w:r>
          </w:p>
        </w:tc>
        <w:tc>
          <w:tcPr>
            <w:tcW w:w="2457" w:type="dxa"/>
            <w:vAlign w:val="center"/>
          </w:tcPr>
          <w:p>
            <w:pPr>
              <w:jc w:val="center"/>
              <w:textAlignment w:val="baseline"/>
              <w:rPr>
                <w:rFonts w:hint="eastAsia" w:ascii="宋体" w:hAnsi="宋体" w:cs="仿宋_GB2312"/>
                <w:bCs/>
                <w:spacing w:val="-2"/>
                <w:sz w:val="21"/>
                <w:szCs w:val="21"/>
              </w:rPr>
            </w:pPr>
            <w:r>
              <w:rPr>
                <w:rFonts w:hint="eastAsia" w:ascii="宋体" w:hAnsi="宋体" w:cs="仿宋_GB2312"/>
                <w:bCs/>
                <w:spacing w:val="-2"/>
                <w:sz w:val="21"/>
                <w:szCs w:val="21"/>
              </w:rPr>
              <w:t>备赛室</w:t>
            </w:r>
          </w:p>
          <w:p>
            <w:pPr>
              <w:jc w:val="center"/>
              <w:textAlignment w:val="baseline"/>
              <w:rPr>
                <w:rFonts w:hint="eastAsia" w:ascii="宋体" w:hAnsi="宋体" w:cs="仿宋_GB2312"/>
                <w:bCs/>
                <w:spacing w:val="-2"/>
                <w:sz w:val="21"/>
                <w:szCs w:val="21"/>
              </w:rPr>
            </w:pPr>
            <w:r>
              <w:rPr>
                <w:rFonts w:hint="eastAsia" w:ascii="宋体" w:hAnsi="宋体" w:cs="仿宋_GB2312"/>
                <w:bCs/>
                <w:spacing w:val="-2"/>
                <w:sz w:val="21"/>
                <w:szCs w:val="21"/>
              </w:rPr>
              <w:t>医护实训楼二楼</w:t>
            </w:r>
          </w:p>
        </w:tc>
        <w:tc>
          <w:tcPr>
            <w:tcW w:w="1239" w:type="dxa"/>
            <w:vAlign w:val="center"/>
          </w:tcPr>
          <w:p>
            <w:pPr>
              <w:textAlignment w:val="baseline"/>
              <w:rPr>
                <w:rFonts w:hint="eastAsia" w:ascii="宋体" w:hAnsi="宋体" w:cs="仿宋_GB2312"/>
                <w:bCs/>
                <w:spacing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5" w:hRule="atLeast"/>
          <w:jc w:val="center"/>
        </w:trPr>
        <w:tc>
          <w:tcPr>
            <w:tcW w:w="856" w:type="dxa"/>
            <w:vMerge w:val="continue"/>
            <w:tcBorders>
              <w:right w:val="single" w:color="auto" w:sz="4" w:space="0"/>
            </w:tcBorders>
            <w:vAlign w:val="center"/>
          </w:tcPr>
          <w:p>
            <w:pPr>
              <w:textAlignment w:val="baseline"/>
              <w:rPr>
                <w:rFonts w:ascii="宋体" w:hAnsi="宋体" w:cs="仿宋_GB2312"/>
                <w:bCs/>
                <w:color w:val="000000"/>
                <w:spacing w:val="-2"/>
                <w:sz w:val="21"/>
                <w:szCs w:val="21"/>
              </w:rPr>
            </w:pPr>
          </w:p>
        </w:tc>
        <w:tc>
          <w:tcPr>
            <w:tcW w:w="1593" w:type="dxa"/>
            <w:vAlign w:val="center"/>
          </w:tcPr>
          <w:p>
            <w:pPr>
              <w:jc w:val="center"/>
              <w:textAlignment w:val="baseline"/>
              <w:rPr>
                <w:rFonts w:hint="eastAsia" w:ascii="宋体" w:hAnsi="宋体" w:cs="仿宋_GB2312"/>
                <w:bCs/>
                <w:color w:val="000000"/>
                <w:spacing w:val="-2"/>
                <w:sz w:val="21"/>
                <w:szCs w:val="21"/>
              </w:rPr>
            </w:pPr>
            <w:r>
              <w:rPr>
                <w:rFonts w:hint="eastAsia" w:ascii="宋体" w:hAnsi="宋体" w:cs="仿宋_GB2312"/>
                <w:bCs/>
                <w:color w:val="000000"/>
                <w:spacing w:val="-2"/>
                <w:sz w:val="21"/>
                <w:szCs w:val="21"/>
              </w:rPr>
              <w:t>13:30-17:00</w:t>
            </w:r>
          </w:p>
        </w:tc>
        <w:tc>
          <w:tcPr>
            <w:tcW w:w="3291" w:type="dxa"/>
            <w:vAlign w:val="center"/>
          </w:tcPr>
          <w:p>
            <w:pPr>
              <w:textAlignment w:val="baseline"/>
              <w:rPr>
                <w:rFonts w:ascii="宋体" w:hAnsi="宋体" w:cs="仿宋_GB2312"/>
                <w:bCs/>
                <w:color w:val="000000"/>
                <w:spacing w:val="-2"/>
                <w:sz w:val="21"/>
                <w:szCs w:val="21"/>
              </w:rPr>
            </w:pPr>
            <w:r>
              <w:rPr>
                <w:rFonts w:hint="eastAsia" w:ascii="宋体" w:hAnsi="宋体" w:cs="仿宋_GB2312"/>
                <w:bCs/>
                <w:color w:val="000000"/>
                <w:spacing w:val="-2"/>
                <w:sz w:val="21"/>
                <w:szCs w:val="21"/>
              </w:rPr>
              <w:t>B组选手操作竞赛</w:t>
            </w:r>
          </w:p>
        </w:tc>
        <w:tc>
          <w:tcPr>
            <w:tcW w:w="2457" w:type="dxa"/>
            <w:vAlign w:val="center"/>
          </w:tcPr>
          <w:p>
            <w:pPr>
              <w:jc w:val="center"/>
              <w:textAlignment w:val="baseline"/>
              <w:rPr>
                <w:rFonts w:hint="eastAsia" w:ascii="宋体" w:hAnsi="宋体" w:cs="仿宋_GB2312"/>
                <w:bCs/>
                <w:spacing w:val="-2"/>
                <w:sz w:val="21"/>
                <w:szCs w:val="21"/>
              </w:rPr>
            </w:pPr>
            <w:r>
              <w:rPr>
                <w:rFonts w:hint="eastAsia" w:ascii="宋体" w:hAnsi="宋体" w:cs="仿宋_GB2312"/>
                <w:bCs/>
                <w:spacing w:val="-2"/>
                <w:sz w:val="21"/>
                <w:szCs w:val="21"/>
              </w:rPr>
              <w:t>技能赛场</w:t>
            </w:r>
          </w:p>
          <w:p>
            <w:pPr>
              <w:jc w:val="center"/>
              <w:textAlignment w:val="baseline"/>
              <w:rPr>
                <w:rFonts w:hint="eastAsia" w:ascii="宋体" w:hAnsi="宋体" w:cs="仿宋_GB2312"/>
                <w:bCs/>
                <w:spacing w:val="-2"/>
                <w:sz w:val="21"/>
                <w:szCs w:val="21"/>
              </w:rPr>
            </w:pPr>
            <w:r>
              <w:rPr>
                <w:rFonts w:hint="eastAsia" w:ascii="宋体" w:hAnsi="宋体" w:cs="仿宋_GB2312"/>
                <w:bCs/>
                <w:spacing w:val="-2"/>
                <w:sz w:val="21"/>
                <w:szCs w:val="21"/>
              </w:rPr>
              <w:t>医护实训楼二楼</w:t>
            </w:r>
          </w:p>
        </w:tc>
        <w:tc>
          <w:tcPr>
            <w:tcW w:w="1239" w:type="dxa"/>
            <w:vAlign w:val="center"/>
          </w:tcPr>
          <w:p>
            <w:pPr>
              <w:textAlignment w:val="baseline"/>
              <w:rPr>
                <w:rFonts w:hint="eastAsia" w:ascii="宋体" w:hAnsi="宋体" w:cs="仿宋_GB2312"/>
                <w:bCs/>
                <w:spacing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5" w:hRule="atLeast"/>
          <w:jc w:val="center"/>
        </w:trPr>
        <w:tc>
          <w:tcPr>
            <w:tcW w:w="856" w:type="dxa"/>
            <w:vMerge w:val="continue"/>
            <w:tcBorders>
              <w:right w:val="single" w:color="auto" w:sz="4" w:space="0"/>
            </w:tcBorders>
            <w:vAlign w:val="center"/>
          </w:tcPr>
          <w:p>
            <w:pPr>
              <w:textAlignment w:val="baseline"/>
              <w:rPr>
                <w:rFonts w:ascii="宋体" w:hAnsi="宋体" w:cs="仿宋_GB2312"/>
                <w:bCs/>
                <w:spacing w:val="-2"/>
                <w:sz w:val="21"/>
                <w:szCs w:val="21"/>
              </w:rPr>
            </w:pPr>
          </w:p>
        </w:tc>
        <w:tc>
          <w:tcPr>
            <w:tcW w:w="1593" w:type="dxa"/>
            <w:vAlign w:val="center"/>
          </w:tcPr>
          <w:p>
            <w:pPr>
              <w:jc w:val="center"/>
              <w:textAlignment w:val="baseline"/>
              <w:rPr>
                <w:rFonts w:ascii="宋体" w:hAnsi="宋体" w:cs="仿宋_GB2312"/>
                <w:bCs/>
                <w:spacing w:val="-2"/>
                <w:sz w:val="21"/>
                <w:szCs w:val="21"/>
              </w:rPr>
            </w:pPr>
            <w:r>
              <w:rPr>
                <w:rFonts w:hint="eastAsia" w:ascii="宋体" w:hAnsi="宋体" w:cs="仿宋_GB2312"/>
                <w:bCs/>
                <w:spacing w:val="-2"/>
                <w:sz w:val="21"/>
                <w:szCs w:val="21"/>
              </w:rPr>
              <w:t>19:00</w:t>
            </w:r>
          </w:p>
        </w:tc>
        <w:tc>
          <w:tcPr>
            <w:tcW w:w="3291" w:type="dxa"/>
            <w:vAlign w:val="center"/>
          </w:tcPr>
          <w:p>
            <w:pPr>
              <w:textAlignment w:val="baseline"/>
              <w:rPr>
                <w:rFonts w:ascii="宋体" w:hAnsi="宋体" w:cs="仿宋_GB2312"/>
                <w:bCs/>
                <w:spacing w:val="-2"/>
                <w:sz w:val="21"/>
                <w:szCs w:val="21"/>
              </w:rPr>
            </w:pPr>
            <w:r>
              <w:rPr>
                <w:rFonts w:hint="eastAsia" w:ascii="宋体" w:hAnsi="宋体" w:cs="仿宋_GB2312"/>
                <w:bCs/>
                <w:spacing w:val="-2"/>
                <w:sz w:val="21"/>
                <w:szCs w:val="21"/>
              </w:rPr>
              <w:t>公布赛位号成绩</w:t>
            </w:r>
          </w:p>
        </w:tc>
        <w:tc>
          <w:tcPr>
            <w:tcW w:w="2457" w:type="dxa"/>
            <w:vAlign w:val="center"/>
          </w:tcPr>
          <w:p>
            <w:pPr>
              <w:jc w:val="center"/>
              <w:textAlignment w:val="baseline"/>
              <w:rPr>
                <w:rFonts w:hint="eastAsia" w:ascii="宋体" w:hAnsi="宋体" w:cs="仿宋_GB2312"/>
                <w:bCs/>
                <w:spacing w:val="-2"/>
                <w:sz w:val="21"/>
                <w:szCs w:val="21"/>
              </w:rPr>
            </w:pPr>
            <w:r>
              <w:rPr>
                <w:rFonts w:hint="eastAsia" w:ascii="宋体" w:hAnsi="宋体" w:cs="仿宋_GB2312"/>
                <w:bCs/>
                <w:spacing w:val="-2"/>
                <w:sz w:val="21"/>
                <w:szCs w:val="21"/>
              </w:rPr>
              <w:t>培训会议中心</w:t>
            </w:r>
          </w:p>
          <w:p>
            <w:pPr>
              <w:jc w:val="center"/>
              <w:textAlignment w:val="baseline"/>
              <w:rPr>
                <w:rFonts w:hint="eastAsia" w:ascii="宋体" w:hAnsi="宋体" w:cs="仿宋_GB2312"/>
                <w:bCs/>
                <w:spacing w:val="-2"/>
                <w:sz w:val="21"/>
                <w:szCs w:val="21"/>
              </w:rPr>
            </w:pPr>
            <w:r>
              <w:rPr>
                <w:rFonts w:hint="eastAsia" w:ascii="宋体" w:hAnsi="宋体" w:cs="仿宋_GB2312"/>
                <w:bCs/>
                <w:spacing w:val="-2"/>
                <w:sz w:val="21"/>
                <w:szCs w:val="21"/>
              </w:rPr>
              <w:t>一楼大厅</w:t>
            </w:r>
          </w:p>
        </w:tc>
        <w:tc>
          <w:tcPr>
            <w:tcW w:w="1239" w:type="dxa"/>
            <w:vAlign w:val="center"/>
          </w:tcPr>
          <w:p>
            <w:pPr>
              <w:textAlignment w:val="baseline"/>
              <w:rPr>
                <w:rFonts w:hint="eastAsia" w:ascii="宋体" w:hAnsi="宋体" w:cs="仿宋_GB2312"/>
                <w:bCs/>
                <w:spacing w:val="-2"/>
                <w:sz w:val="21"/>
                <w:szCs w:val="21"/>
              </w:rPr>
            </w:pPr>
          </w:p>
        </w:tc>
      </w:tr>
    </w:tbl>
    <w:p>
      <w:pPr>
        <w:pStyle w:val="2"/>
        <w:spacing w:before="156" w:beforeLines="50" w:after="156" w:afterLines="50" w:line="440" w:lineRule="exact"/>
        <w:ind w:firstLine="0" w:firstLineChars="0"/>
        <w:rPr>
          <w:rFonts w:hint="eastAsia"/>
          <w:sz w:val="24"/>
          <w:szCs w:val="24"/>
        </w:rPr>
      </w:pPr>
      <w:r>
        <w:rPr>
          <w:rFonts w:hint="eastAsia"/>
          <w:sz w:val="24"/>
          <w:szCs w:val="24"/>
        </w:rPr>
        <w:t>五、竞赛规则</w:t>
      </w:r>
    </w:p>
    <w:p>
      <w:pPr>
        <w:pStyle w:val="3"/>
        <w:keepNext/>
        <w:keepLines/>
        <w:pageBreakBefore w:val="0"/>
        <w:widowControl w:val="0"/>
        <w:kinsoku/>
        <w:wordWrap/>
        <w:overflowPunct/>
        <w:topLinePunct w:val="0"/>
        <w:autoSpaceDE/>
        <w:autoSpaceDN/>
        <w:bidi w:val="0"/>
        <w:adjustRightInd/>
        <w:snapToGrid/>
        <w:spacing w:before="0" w:after="0" w:line="440" w:lineRule="exact"/>
        <w:ind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（一）领队、指导教师须知</w:t>
      </w:r>
    </w:p>
    <w:p>
      <w:pPr>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1.熟悉竞赛规程，负责做好本参赛队员大赛期间的管理工作。</w:t>
      </w:r>
    </w:p>
    <w:p>
      <w:pPr>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2.贯彻执行大赛各项规定，竞赛期间不得私自接触裁判。</w:t>
      </w:r>
    </w:p>
    <w:p>
      <w:pPr>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3.准时参加赛前领队会议，并认真传达落实会议精神，确保参赛选手准时参加各项比赛。</w:t>
      </w:r>
    </w:p>
    <w:p>
      <w:pPr>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4.负责抽取分组，并对抽签结果签字确认。</w:t>
      </w:r>
    </w:p>
    <w:p>
      <w:pPr>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5.各参赛队领队、指导教师可凭证件进入赛项直播室进行观摩，观摩室设在学校培训会议中心二楼第二会议室。</w:t>
      </w:r>
    </w:p>
    <w:p>
      <w:pPr>
        <w:pStyle w:val="3"/>
        <w:keepNext/>
        <w:keepLines/>
        <w:pageBreakBefore w:val="0"/>
        <w:widowControl w:val="0"/>
        <w:kinsoku/>
        <w:wordWrap/>
        <w:overflowPunct/>
        <w:topLinePunct w:val="0"/>
        <w:autoSpaceDE/>
        <w:autoSpaceDN/>
        <w:bidi w:val="0"/>
        <w:adjustRightInd/>
        <w:snapToGrid/>
        <w:spacing w:before="0" w:after="0" w:line="440" w:lineRule="exact"/>
        <w:ind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（二）参赛选手须知</w:t>
      </w:r>
    </w:p>
    <w:p>
      <w:pPr>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1.参赛选手须服从赛场指挥，遵守赛场规则。</w:t>
      </w:r>
    </w:p>
    <w:p>
      <w:pPr>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2.参赛选手须服从赛场工作人员管理，提前做好入场准备，尊重评委，尊重对手。</w:t>
      </w:r>
    </w:p>
    <w:p>
      <w:pPr>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3.参赛选手须佩带标识，不得在赛场内喧哗打闹，保护场地的设施设备，爱护环境卫生注意安全，保管好贵重物品。</w:t>
      </w:r>
    </w:p>
    <w:p>
      <w:pPr>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4.参赛选手在比赛住宿期间应遵守相关法律法规，不得随意留宿外人或者擅自离队。</w:t>
      </w:r>
    </w:p>
    <w:p>
      <w:pPr>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5.参赛选手在参赛期间应当爱护公物以及比赛现场设备，如因其本人原因导致有关物品损坏，应当承担全部赔偿责任。</w:t>
      </w:r>
    </w:p>
    <w:p>
      <w:pPr>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6.选手应服从比赛评委的评判结果，如有异议由领队按申诉流程向仲裁委员会提出。</w:t>
      </w:r>
    </w:p>
    <w:p>
      <w:pPr>
        <w:pStyle w:val="3"/>
        <w:keepNext/>
        <w:keepLines/>
        <w:pageBreakBefore w:val="0"/>
        <w:widowControl w:val="0"/>
        <w:kinsoku/>
        <w:wordWrap/>
        <w:overflowPunct/>
        <w:topLinePunct w:val="0"/>
        <w:autoSpaceDE/>
        <w:autoSpaceDN/>
        <w:bidi w:val="0"/>
        <w:adjustRightInd/>
        <w:snapToGrid/>
        <w:spacing w:before="0" w:after="0" w:line="440" w:lineRule="exact"/>
        <w:ind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（三）赛场纪律</w:t>
      </w:r>
    </w:p>
    <w:p>
      <w:pPr>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每场比赛前30分钟，参赛选手凭参赛证、学生证、身份证经检录后进入赛场。由竞赛现场工作人员组织本批次参赛选手抽取工位号，并由选手对抽签结果进行确认。然后，按抽取的工位号，选手进行竞赛前的各项准备工作。裁判负责对选手的身份检查。迟到15分钟者不得参加竞赛。</w:t>
      </w:r>
    </w:p>
    <w:p>
      <w:pPr>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2.没有比赛项目的选手，在工作人员带领下按时进入指定待考场所，不得随意走动。</w:t>
      </w:r>
    </w:p>
    <w:p>
      <w:pPr>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3.参赛选手应严格遵守赛场纪律，不得带入任何技术资料和工具书。所有通讯、照相、摄像工具等一律不得带入竞赛现场。</w:t>
      </w:r>
    </w:p>
    <w:p>
      <w:pPr>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参赛选手在竞赛过程中，如遇问题需举手向裁判人员提问；选手之间互相询问按作弊处理。竞赛过程中出现设备故障等设备问题，应提请竞赛裁判长到工位处确认原因。如果确实是因为设备故障原因导致选手中断或终止竞赛，由竞赛裁判长视具体情况作出决定。</w:t>
      </w:r>
    </w:p>
    <w:p>
      <w:pPr>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5.选手在竞赛过程中不得擅自离开赛场，如有特殊情况，需经监考人员或裁判人员同意后作特殊处理。竞赛过程中，选手若需休息、饮水或去洗手间，一律计算在操作时间内。</w:t>
      </w:r>
    </w:p>
    <w:p>
      <w:pPr>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竞赛开始、终止时间由工作人员记录在案，比赛时间到，选手停止撰写或实操，按照要求离开竞赛区域。参赛选手提前结束竞赛并示意后，不得再进行任何操作。选手比赛结束后由工作人员引导进入指定休息室，比赛结束后统一离开休息室。</w:t>
      </w:r>
    </w:p>
    <w:p>
      <w:pPr>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7.关闭手机等通讯设备，竞赛期间和封闭室内需上交手机等通讯设备；不得在待考室、赛场、休息室大声喧哗，以免影响他人操作或休息。</w:t>
      </w:r>
    </w:p>
    <w:p>
      <w:pPr>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8.爱护设备，严格执行相关操作规程。</w:t>
      </w:r>
    </w:p>
    <w:p>
      <w:pPr>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9.比赛严禁冒名顶替，弄虚作假。</w:t>
      </w:r>
    </w:p>
    <w:p>
      <w:pPr>
        <w:pStyle w:val="3"/>
        <w:keepNext/>
        <w:keepLines/>
        <w:pageBreakBefore w:val="0"/>
        <w:widowControl w:val="0"/>
        <w:kinsoku/>
        <w:wordWrap/>
        <w:overflowPunct/>
        <w:topLinePunct w:val="0"/>
        <w:autoSpaceDE/>
        <w:autoSpaceDN/>
        <w:bidi w:val="0"/>
        <w:adjustRightInd/>
        <w:snapToGrid/>
        <w:spacing w:before="0" w:after="0" w:line="440" w:lineRule="exact"/>
        <w:ind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（四）抽签办法</w:t>
      </w:r>
    </w:p>
    <w:p>
      <w:pPr>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sz w:val="24"/>
          <w:szCs w:val="24"/>
        </w:rPr>
        <w:t>按照大赛组委会确定的“公平、公正、公开”的原则，参赛队伍具体比赛场次由抽签决定。根据赛程安排，比赛抽签分为两轮，第一轮抽取比赛场次,由各地市代表队领队或指导教师抽取；第二轮抽取工位号，工位号的抽签由选手在比赛前20分钟在比赛现场进行。结合各项目实际情况，在各项目工作人员主持下，有序进行抽签，大赛工作人员对抽签结果做好登记，立即密闭，交省监督员保存。</w:t>
      </w:r>
    </w:p>
    <w:p>
      <w:pPr>
        <w:pStyle w:val="3"/>
        <w:keepNext/>
        <w:keepLines/>
        <w:pageBreakBefore w:val="0"/>
        <w:widowControl w:val="0"/>
        <w:kinsoku/>
        <w:wordWrap/>
        <w:overflowPunct/>
        <w:topLinePunct w:val="0"/>
        <w:autoSpaceDE/>
        <w:autoSpaceDN/>
        <w:bidi w:val="0"/>
        <w:adjustRightInd/>
        <w:snapToGrid/>
        <w:spacing w:before="0" w:after="0" w:line="440" w:lineRule="exact"/>
        <w:ind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（五）成绩公布</w:t>
      </w:r>
    </w:p>
    <w:p>
      <w:pPr>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学校在比赛结束2小时后，学校培训会中心公布工位号成绩</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w:instrText>
      </w:r>
      <w:r>
        <w:rPr>
          <w:rFonts w:hint="eastAsia" w:ascii="宋体" w:hAnsi="宋体" w:eastAsia="宋体" w:cs="宋体"/>
          <w:sz w:val="24"/>
          <w:szCs w:val="24"/>
        </w:rPr>
        <w:fldChar w:fldCharType="separate"/>
      </w:r>
      <w:r>
        <w:rPr>
          <w:rFonts w:hint="eastAsia" w:ascii="宋体" w:hAnsi="宋体" w:eastAsia="宋体" w:cs="宋体"/>
          <w:sz w:val="24"/>
          <w:szCs w:val="24"/>
        </w:rPr>
        <w:fldChar w:fldCharType="end"/>
      </w:r>
      <w:r>
        <w:rPr>
          <w:rFonts w:hint="eastAsia" w:ascii="宋体" w:hAnsi="宋体" w:eastAsia="宋体" w:cs="宋体"/>
          <w:sz w:val="24"/>
          <w:szCs w:val="24"/>
        </w:rPr>
        <w:t>。</w:t>
      </w:r>
    </w:p>
    <w:p>
      <w:pPr>
        <w:pStyle w:val="3"/>
        <w:keepNext/>
        <w:keepLines/>
        <w:pageBreakBefore w:val="0"/>
        <w:widowControl w:val="0"/>
        <w:kinsoku/>
        <w:wordWrap/>
        <w:overflowPunct/>
        <w:topLinePunct w:val="0"/>
        <w:autoSpaceDE/>
        <w:autoSpaceDN/>
        <w:bidi w:val="0"/>
        <w:adjustRightInd/>
        <w:snapToGrid/>
        <w:spacing w:before="0" w:after="0" w:line="440" w:lineRule="exact"/>
        <w:ind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（六）申诉与仲裁</w:t>
      </w:r>
    </w:p>
    <w:p>
      <w:pPr>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bCs/>
          <w:sz w:val="24"/>
          <w:szCs w:val="24"/>
        </w:rPr>
      </w:pPr>
      <w:r>
        <w:rPr>
          <w:rFonts w:hint="eastAsia" w:ascii="宋体" w:hAnsi="宋体" w:eastAsia="宋体" w:cs="宋体"/>
          <w:sz w:val="24"/>
          <w:szCs w:val="24"/>
        </w:rPr>
        <w:t>（一）各参赛队对不符合竞赛规定的设备、软件、工具，有失公正的评判以及工作人员的违规行为等，可提出申诉。申诉主体为参赛队领队,</w:t>
      </w:r>
      <w:r>
        <w:rPr>
          <w:rFonts w:hint="eastAsia" w:ascii="宋体" w:hAnsi="宋体" w:eastAsia="宋体" w:cs="宋体"/>
          <w:b/>
          <w:bCs/>
          <w:sz w:val="24"/>
          <w:szCs w:val="24"/>
        </w:rPr>
        <w:t>参赛队领队可在比赛结束后（选手赛场比赛内容全部完成）2小时之内向监督仲、裁组提出书面申诉。</w:t>
      </w:r>
    </w:p>
    <w:p>
      <w:pPr>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bCs/>
          <w:sz w:val="24"/>
          <w:szCs w:val="24"/>
        </w:rPr>
      </w:pPr>
      <w:r>
        <w:rPr>
          <w:rFonts w:hint="eastAsia" w:ascii="宋体" w:hAnsi="宋体" w:eastAsia="宋体" w:cs="宋体"/>
          <w:sz w:val="24"/>
          <w:szCs w:val="24"/>
        </w:rPr>
        <w:t>（二）书面申诉应对申诉事件的现象、发生时间、涉及人员、申诉依据等进行充分、实事求是的叙述，并由领队亲笔签名,</w:t>
      </w:r>
      <w:r>
        <w:rPr>
          <w:rFonts w:hint="eastAsia" w:ascii="宋体" w:hAnsi="宋体" w:eastAsia="宋体" w:cs="宋体"/>
          <w:b/>
          <w:bCs/>
          <w:sz w:val="24"/>
          <w:szCs w:val="24"/>
        </w:rPr>
        <w:t>非书面申诉不予受理。</w:t>
      </w:r>
    </w:p>
    <w:p>
      <w:pPr>
        <w:pStyle w:val="2"/>
        <w:spacing w:before="156" w:beforeLines="50" w:after="156" w:afterLines="50" w:line="440" w:lineRule="exact"/>
        <w:ind w:firstLine="0" w:firstLineChars="0"/>
        <w:jc w:val="both"/>
        <w:rPr>
          <w:rFonts w:hint="eastAsia" w:ascii="Times New Roman" w:hAnsi="Times New Roman" w:eastAsia="方正黑体简体" w:cs="Times New Roman"/>
          <w:b/>
          <w:bCs w:val="0"/>
          <w:color w:val="000000"/>
          <w:sz w:val="24"/>
          <w:szCs w:val="24"/>
        </w:rPr>
      </w:pPr>
      <w:r>
        <w:rPr>
          <w:rFonts w:hint="eastAsia" w:cs="Times New Roman"/>
          <w:b/>
          <w:bCs w:val="0"/>
          <w:color w:val="000000"/>
          <w:sz w:val="24"/>
          <w:szCs w:val="24"/>
          <w:lang w:val="en-US" w:eastAsia="zh-CN"/>
        </w:rPr>
        <w:t>六</w:t>
      </w:r>
      <w:r>
        <w:rPr>
          <w:rFonts w:hint="eastAsia" w:ascii="Times New Roman" w:hAnsi="Times New Roman" w:eastAsia="方正黑体简体" w:cs="Times New Roman"/>
          <w:b/>
          <w:bCs w:val="0"/>
          <w:color w:val="000000"/>
          <w:sz w:val="24"/>
          <w:szCs w:val="24"/>
        </w:rPr>
        <w:t>、参赛人员回执表</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1201"/>
        <w:gridCol w:w="992"/>
        <w:gridCol w:w="992"/>
        <w:gridCol w:w="709"/>
        <w:gridCol w:w="709"/>
        <w:gridCol w:w="708"/>
        <w:gridCol w:w="709"/>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921" w:type="dxa"/>
            <w:vMerge w:val="restart"/>
            <w:vAlign w:val="center"/>
          </w:tcPr>
          <w:p>
            <w:pPr>
              <w:pStyle w:val="5"/>
              <w:spacing w:line="300" w:lineRule="exact"/>
              <w:jc w:val="center"/>
              <w:rPr>
                <w:sz w:val="21"/>
                <w:szCs w:val="21"/>
              </w:rPr>
            </w:pPr>
            <w:r>
              <w:rPr>
                <w:rFonts w:hint="eastAsia"/>
                <w:sz w:val="21"/>
                <w:szCs w:val="21"/>
              </w:rPr>
              <w:t>所属</w:t>
            </w:r>
          </w:p>
          <w:p>
            <w:pPr>
              <w:pStyle w:val="5"/>
              <w:spacing w:line="300" w:lineRule="exact"/>
              <w:jc w:val="center"/>
              <w:rPr>
                <w:sz w:val="21"/>
                <w:szCs w:val="21"/>
              </w:rPr>
            </w:pPr>
            <w:r>
              <w:rPr>
                <w:rFonts w:hint="eastAsia"/>
                <w:sz w:val="21"/>
                <w:szCs w:val="21"/>
              </w:rPr>
              <w:t>代表队</w:t>
            </w:r>
          </w:p>
        </w:tc>
        <w:tc>
          <w:tcPr>
            <w:tcW w:w="1201" w:type="dxa"/>
            <w:vMerge w:val="restart"/>
            <w:vAlign w:val="center"/>
          </w:tcPr>
          <w:p>
            <w:pPr>
              <w:pStyle w:val="5"/>
              <w:spacing w:line="300" w:lineRule="exact"/>
              <w:jc w:val="center"/>
              <w:rPr>
                <w:sz w:val="21"/>
                <w:szCs w:val="21"/>
              </w:rPr>
            </w:pPr>
            <w:r>
              <w:rPr>
                <w:rFonts w:hint="eastAsia"/>
                <w:sz w:val="21"/>
                <w:szCs w:val="21"/>
              </w:rPr>
              <w:t>学校</w:t>
            </w:r>
          </w:p>
        </w:tc>
        <w:tc>
          <w:tcPr>
            <w:tcW w:w="992" w:type="dxa"/>
            <w:vMerge w:val="restart"/>
            <w:vAlign w:val="center"/>
          </w:tcPr>
          <w:p>
            <w:pPr>
              <w:pStyle w:val="5"/>
              <w:spacing w:line="300" w:lineRule="exact"/>
              <w:jc w:val="center"/>
              <w:rPr>
                <w:sz w:val="21"/>
                <w:szCs w:val="21"/>
              </w:rPr>
            </w:pPr>
            <w:r>
              <w:rPr>
                <w:rFonts w:hint="eastAsia"/>
                <w:sz w:val="21"/>
                <w:szCs w:val="21"/>
              </w:rPr>
              <w:t>领队</w:t>
            </w:r>
          </w:p>
          <w:p>
            <w:pPr>
              <w:pStyle w:val="5"/>
              <w:spacing w:line="300" w:lineRule="exact"/>
              <w:jc w:val="center"/>
              <w:rPr>
                <w:sz w:val="21"/>
                <w:szCs w:val="21"/>
              </w:rPr>
            </w:pPr>
            <w:r>
              <w:rPr>
                <w:rFonts w:hint="eastAsia"/>
                <w:sz w:val="21"/>
                <w:szCs w:val="21"/>
              </w:rPr>
              <w:t>姓名</w:t>
            </w:r>
          </w:p>
        </w:tc>
        <w:tc>
          <w:tcPr>
            <w:tcW w:w="992" w:type="dxa"/>
            <w:vMerge w:val="restart"/>
            <w:vAlign w:val="center"/>
          </w:tcPr>
          <w:p>
            <w:pPr>
              <w:pStyle w:val="5"/>
              <w:spacing w:line="300" w:lineRule="exact"/>
              <w:jc w:val="center"/>
              <w:rPr>
                <w:sz w:val="21"/>
                <w:szCs w:val="21"/>
              </w:rPr>
            </w:pPr>
            <w:r>
              <w:rPr>
                <w:rFonts w:hint="eastAsia"/>
                <w:sz w:val="21"/>
                <w:szCs w:val="21"/>
              </w:rPr>
              <w:t>联系</w:t>
            </w:r>
          </w:p>
          <w:p>
            <w:pPr>
              <w:pStyle w:val="5"/>
              <w:spacing w:line="300" w:lineRule="exact"/>
              <w:jc w:val="center"/>
              <w:rPr>
                <w:sz w:val="21"/>
                <w:szCs w:val="21"/>
              </w:rPr>
            </w:pPr>
            <w:r>
              <w:rPr>
                <w:rFonts w:hint="eastAsia"/>
                <w:sz w:val="21"/>
                <w:szCs w:val="21"/>
              </w:rPr>
              <w:t>电话</w:t>
            </w:r>
          </w:p>
        </w:tc>
        <w:tc>
          <w:tcPr>
            <w:tcW w:w="1418" w:type="dxa"/>
            <w:gridSpan w:val="2"/>
            <w:vAlign w:val="center"/>
          </w:tcPr>
          <w:p>
            <w:pPr>
              <w:pStyle w:val="5"/>
              <w:spacing w:line="300" w:lineRule="exact"/>
              <w:jc w:val="center"/>
              <w:rPr>
                <w:sz w:val="21"/>
                <w:szCs w:val="21"/>
              </w:rPr>
            </w:pPr>
            <w:r>
              <w:rPr>
                <w:rFonts w:hint="eastAsia"/>
                <w:sz w:val="21"/>
                <w:szCs w:val="21"/>
              </w:rPr>
              <w:t>参赛选手人数</w:t>
            </w:r>
          </w:p>
        </w:tc>
        <w:tc>
          <w:tcPr>
            <w:tcW w:w="1417" w:type="dxa"/>
            <w:gridSpan w:val="2"/>
            <w:vAlign w:val="center"/>
          </w:tcPr>
          <w:p>
            <w:pPr>
              <w:pStyle w:val="5"/>
              <w:spacing w:line="300" w:lineRule="exact"/>
              <w:jc w:val="center"/>
              <w:rPr>
                <w:sz w:val="21"/>
                <w:szCs w:val="21"/>
              </w:rPr>
            </w:pPr>
            <w:r>
              <w:rPr>
                <w:rFonts w:hint="eastAsia"/>
                <w:sz w:val="21"/>
                <w:szCs w:val="21"/>
              </w:rPr>
              <w:t>指导教师人数</w:t>
            </w:r>
          </w:p>
        </w:tc>
        <w:tc>
          <w:tcPr>
            <w:tcW w:w="1355" w:type="dxa"/>
            <w:vMerge w:val="restart"/>
            <w:vAlign w:val="center"/>
          </w:tcPr>
          <w:p>
            <w:pPr>
              <w:pStyle w:val="5"/>
              <w:spacing w:line="300" w:lineRule="exact"/>
              <w:jc w:val="center"/>
              <w:rPr>
                <w:sz w:val="21"/>
                <w:szCs w:val="21"/>
              </w:rPr>
            </w:pPr>
            <w:r>
              <w:rPr>
                <w:rFonts w:hint="eastAsia"/>
                <w:sz w:val="21"/>
                <w:szCs w:val="21"/>
              </w:rPr>
              <w:t>预定房间数</w:t>
            </w:r>
          </w:p>
          <w:p>
            <w:pPr>
              <w:pStyle w:val="5"/>
              <w:spacing w:line="300" w:lineRule="exact"/>
              <w:jc w:val="center"/>
              <w:rPr>
                <w:sz w:val="21"/>
                <w:szCs w:val="21"/>
              </w:rPr>
            </w:pPr>
            <w:r>
              <w:rPr>
                <w:rFonts w:hint="eastAsia"/>
                <w:sz w:val="21"/>
                <w:szCs w:val="21"/>
              </w:rPr>
              <w:t>（标间）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921" w:type="dxa"/>
            <w:vMerge w:val="continue"/>
          </w:tcPr>
          <w:p>
            <w:pPr>
              <w:pStyle w:val="5"/>
              <w:spacing w:line="300" w:lineRule="exact"/>
              <w:rPr>
                <w:sz w:val="21"/>
                <w:szCs w:val="21"/>
              </w:rPr>
            </w:pPr>
          </w:p>
        </w:tc>
        <w:tc>
          <w:tcPr>
            <w:tcW w:w="1201" w:type="dxa"/>
            <w:vMerge w:val="continue"/>
          </w:tcPr>
          <w:p>
            <w:pPr>
              <w:pStyle w:val="5"/>
              <w:spacing w:line="300" w:lineRule="exact"/>
              <w:rPr>
                <w:sz w:val="21"/>
                <w:szCs w:val="21"/>
              </w:rPr>
            </w:pPr>
          </w:p>
        </w:tc>
        <w:tc>
          <w:tcPr>
            <w:tcW w:w="992" w:type="dxa"/>
            <w:vMerge w:val="continue"/>
          </w:tcPr>
          <w:p>
            <w:pPr>
              <w:pStyle w:val="5"/>
              <w:spacing w:line="300" w:lineRule="exact"/>
              <w:rPr>
                <w:sz w:val="21"/>
                <w:szCs w:val="21"/>
              </w:rPr>
            </w:pPr>
          </w:p>
        </w:tc>
        <w:tc>
          <w:tcPr>
            <w:tcW w:w="992" w:type="dxa"/>
            <w:vMerge w:val="continue"/>
          </w:tcPr>
          <w:p>
            <w:pPr>
              <w:pStyle w:val="5"/>
              <w:spacing w:line="300" w:lineRule="exact"/>
              <w:rPr>
                <w:sz w:val="21"/>
                <w:szCs w:val="21"/>
              </w:rPr>
            </w:pPr>
          </w:p>
        </w:tc>
        <w:tc>
          <w:tcPr>
            <w:tcW w:w="709" w:type="dxa"/>
          </w:tcPr>
          <w:p>
            <w:pPr>
              <w:pStyle w:val="5"/>
              <w:spacing w:line="300" w:lineRule="exact"/>
              <w:rPr>
                <w:sz w:val="21"/>
                <w:szCs w:val="21"/>
              </w:rPr>
            </w:pPr>
            <w:r>
              <w:rPr>
                <w:rFonts w:hint="eastAsia"/>
                <w:sz w:val="21"/>
                <w:szCs w:val="21"/>
              </w:rPr>
              <w:t>男</w:t>
            </w:r>
          </w:p>
        </w:tc>
        <w:tc>
          <w:tcPr>
            <w:tcW w:w="709" w:type="dxa"/>
          </w:tcPr>
          <w:p>
            <w:pPr>
              <w:pStyle w:val="5"/>
              <w:spacing w:line="300" w:lineRule="exact"/>
              <w:rPr>
                <w:sz w:val="21"/>
                <w:szCs w:val="21"/>
              </w:rPr>
            </w:pPr>
            <w:r>
              <w:rPr>
                <w:rFonts w:hint="eastAsia"/>
                <w:sz w:val="21"/>
                <w:szCs w:val="21"/>
              </w:rPr>
              <w:t>女</w:t>
            </w:r>
          </w:p>
        </w:tc>
        <w:tc>
          <w:tcPr>
            <w:tcW w:w="708" w:type="dxa"/>
          </w:tcPr>
          <w:p>
            <w:pPr>
              <w:pStyle w:val="5"/>
              <w:spacing w:line="300" w:lineRule="exact"/>
              <w:rPr>
                <w:sz w:val="21"/>
                <w:szCs w:val="21"/>
              </w:rPr>
            </w:pPr>
            <w:r>
              <w:rPr>
                <w:rFonts w:hint="eastAsia"/>
                <w:sz w:val="21"/>
                <w:szCs w:val="21"/>
              </w:rPr>
              <w:t>男</w:t>
            </w:r>
          </w:p>
        </w:tc>
        <w:tc>
          <w:tcPr>
            <w:tcW w:w="709" w:type="dxa"/>
          </w:tcPr>
          <w:p>
            <w:pPr>
              <w:pStyle w:val="5"/>
              <w:spacing w:line="300" w:lineRule="exact"/>
              <w:rPr>
                <w:sz w:val="21"/>
                <w:szCs w:val="21"/>
              </w:rPr>
            </w:pPr>
            <w:r>
              <w:rPr>
                <w:rFonts w:hint="eastAsia"/>
                <w:sz w:val="21"/>
                <w:szCs w:val="21"/>
              </w:rPr>
              <w:t>女</w:t>
            </w:r>
          </w:p>
        </w:tc>
        <w:tc>
          <w:tcPr>
            <w:tcW w:w="1355" w:type="dxa"/>
            <w:vMerge w:val="continue"/>
          </w:tcPr>
          <w:p>
            <w:pPr>
              <w:pStyle w:val="5"/>
              <w:spacing w:line="300" w:lineRule="exac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 w:type="dxa"/>
          </w:tcPr>
          <w:p>
            <w:pPr>
              <w:pStyle w:val="5"/>
              <w:spacing w:line="300" w:lineRule="exact"/>
              <w:rPr>
                <w:sz w:val="21"/>
                <w:szCs w:val="21"/>
              </w:rPr>
            </w:pPr>
          </w:p>
        </w:tc>
        <w:tc>
          <w:tcPr>
            <w:tcW w:w="1201" w:type="dxa"/>
          </w:tcPr>
          <w:p>
            <w:pPr>
              <w:pStyle w:val="5"/>
              <w:spacing w:line="300" w:lineRule="exact"/>
              <w:rPr>
                <w:sz w:val="21"/>
                <w:szCs w:val="21"/>
              </w:rPr>
            </w:pPr>
          </w:p>
        </w:tc>
        <w:tc>
          <w:tcPr>
            <w:tcW w:w="992" w:type="dxa"/>
          </w:tcPr>
          <w:p>
            <w:pPr>
              <w:pStyle w:val="5"/>
              <w:spacing w:line="300" w:lineRule="exact"/>
              <w:rPr>
                <w:sz w:val="21"/>
                <w:szCs w:val="21"/>
              </w:rPr>
            </w:pPr>
          </w:p>
        </w:tc>
        <w:tc>
          <w:tcPr>
            <w:tcW w:w="992" w:type="dxa"/>
          </w:tcPr>
          <w:p>
            <w:pPr>
              <w:pStyle w:val="5"/>
              <w:spacing w:line="300" w:lineRule="exact"/>
              <w:rPr>
                <w:sz w:val="21"/>
                <w:szCs w:val="21"/>
              </w:rPr>
            </w:pPr>
          </w:p>
        </w:tc>
        <w:tc>
          <w:tcPr>
            <w:tcW w:w="709" w:type="dxa"/>
          </w:tcPr>
          <w:p>
            <w:pPr>
              <w:pStyle w:val="5"/>
              <w:spacing w:line="300" w:lineRule="exact"/>
              <w:rPr>
                <w:sz w:val="21"/>
                <w:szCs w:val="21"/>
              </w:rPr>
            </w:pPr>
          </w:p>
        </w:tc>
        <w:tc>
          <w:tcPr>
            <w:tcW w:w="709" w:type="dxa"/>
          </w:tcPr>
          <w:p>
            <w:pPr>
              <w:pStyle w:val="5"/>
              <w:spacing w:line="300" w:lineRule="exact"/>
              <w:rPr>
                <w:sz w:val="21"/>
                <w:szCs w:val="21"/>
              </w:rPr>
            </w:pPr>
          </w:p>
        </w:tc>
        <w:tc>
          <w:tcPr>
            <w:tcW w:w="708" w:type="dxa"/>
          </w:tcPr>
          <w:p>
            <w:pPr>
              <w:pStyle w:val="5"/>
              <w:spacing w:line="300" w:lineRule="exact"/>
              <w:rPr>
                <w:sz w:val="21"/>
                <w:szCs w:val="21"/>
              </w:rPr>
            </w:pPr>
          </w:p>
        </w:tc>
        <w:tc>
          <w:tcPr>
            <w:tcW w:w="709" w:type="dxa"/>
          </w:tcPr>
          <w:p>
            <w:pPr>
              <w:pStyle w:val="5"/>
              <w:spacing w:line="300" w:lineRule="exact"/>
              <w:rPr>
                <w:sz w:val="21"/>
                <w:szCs w:val="21"/>
              </w:rPr>
            </w:pPr>
          </w:p>
        </w:tc>
        <w:tc>
          <w:tcPr>
            <w:tcW w:w="1355" w:type="dxa"/>
          </w:tcPr>
          <w:p>
            <w:pPr>
              <w:pStyle w:val="5"/>
              <w:spacing w:line="300" w:lineRule="exac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 w:type="dxa"/>
          </w:tcPr>
          <w:p>
            <w:pPr>
              <w:pStyle w:val="5"/>
              <w:spacing w:line="300" w:lineRule="exact"/>
              <w:rPr>
                <w:sz w:val="21"/>
                <w:szCs w:val="21"/>
              </w:rPr>
            </w:pPr>
          </w:p>
        </w:tc>
        <w:tc>
          <w:tcPr>
            <w:tcW w:w="1201" w:type="dxa"/>
          </w:tcPr>
          <w:p>
            <w:pPr>
              <w:pStyle w:val="5"/>
              <w:spacing w:line="300" w:lineRule="exact"/>
              <w:rPr>
                <w:sz w:val="21"/>
                <w:szCs w:val="21"/>
              </w:rPr>
            </w:pPr>
          </w:p>
        </w:tc>
        <w:tc>
          <w:tcPr>
            <w:tcW w:w="992" w:type="dxa"/>
          </w:tcPr>
          <w:p>
            <w:pPr>
              <w:pStyle w:val="5"/>
              <w:spacing w:line="300" w:lineRule="exact"/>
              <w:rPr>
                <w:sz w:val="21"/>
                <w:szCs w:val="21"/>
              </w:rPr>
            </w:pPr>
          </w:p>
        </w:tc>
        <w:tc>
          <w:tcPr>
            <w:tcW w:w="992" w:type="dxa"/>
          </w:tcPr>
          <w:p>
            <w:pPr>
              <w:pStyle w:val="5"/>
              <w:spacing w:line="300" w:lineRule="exact"/>
              <w:rPr>
                <w:sz w:val="21"/>
                <w:szCs w:val="21"/>
              </w:rPr>
            </w:pPr>
          </w:p>
        </w:tc>
        <w:tc>
          <w:tcPr>
            <w:tcW w:w="709" w:type="dxa"/>
          </w:tcPr>
          <w:p>
            <w:pPr>
              <w:pStyle w:val="5"/>
              <w:spacing w:line="300" w:lineRule="exact"/>
              <w:rPr>
                <w:sz w:val="21"/>
                <w:szCs w:val="21"/>
              </w:rPr>
            </w:pPr>
          </w:p>
        </w:tc>
        <w:tc>
          <w:tcPr>
            <w:tcW w:w="709" w:type="dxa"/>
          </w:tcPr>
          <w:p>
            <w:pPr>
              <w:pStyle w:val="5"/>
              <w:spacing w:line="300" w:lineRule="exact"/>
              <w:rPr>
                <w:sz w:val="21"/>
                <w:szCs w:val="21"/>
              </w:rPr>
            </w:pPr>
          </w:p>
        </w:tc>
        <w:tc>
          <w:tcPr>
            <w:tcW w:w="708" w:type="dxa"/>
          </w:tcPr>
          <w:p>
            <w:pPr>
              <w:pStyle w:val="5"/>
              <w:spacing w:line="300" w:lineRule="exact"/>
              <w:rPr>
                <w:sz w:val="21"/>
                <w:szCs w:val="21"/>
              </w:rPr>
            </w:pPr>
          </w:p>
        </w:tc>
        <w:tc>
          <w:tcPr>
            <w:tcW w:w="709" w:type="dxa"/>
          </w:tcPr>
          <w:p>
            <w:pPr>
              <w:pStyle w:val="5"/>
              <w:spacing w:line="300" w:lineRule="exact"/>
              <w:rPr>
                <w:sz w:val="21"/>
                <w:szCs w:val="21"/>
              </w:rPr>
            </w:pPr>
          </w:p>
        </w:tc>
        <w:tc>
          <w:tcPr>
            <w:tcW w:w="1355" w:type="dxa"/>
          </w:tcPr>
          <w:p>
            <w:pPr>
              <w:pStyle w:val="5"/>
              <w:spacing w:line="300" w:lineRule="exac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 w:type="dxa"/>
          </w:tcPr>
          <w:p>
            <w:pPr>
              <w:pStyle w:val="5"/>
              <w:spacing w:line="300" w:lineRule="exact"/>
              <w:rPr>
                <w:sz w:val="21"/>
                <w:szCs w:val="21"/>
              </w:rPr>
            </w:pPr>
          </w:p>
        </w:tc>
        <w:tc>
          <w:tcPr>
            <w:tcW w:w="1201" w:type="dxa"/>
          </w:tcPr>
          <w:p>
            <w:pPr>
              <w:pStyle w:val="5"/>
              <w:spacing w:line="300" w:lineRule="exact"/>
              <w:rPr>
                <w:sz w:val="21"/>
                <w:szCs w:val="21"/>
              </w:rPr>
            </w:pPr>
          </w:p>
        </w:tc>
        <w:tc>
          <w:tcPr>
            <w:tcW w:w="992" w:type="dxa"/>
          </w:tcPr>
          <w:p>
            <w:pPr>
              <w:pStyle w:val="5"/>
              <w:spacing w:line="300" w:lineRule="exact"/>
              <w:rPr>
                <w:sz w:val="21"/>
                <w:szCs w:val="21"/>
              </w:rPr>
            </w:pPr>
          </w:p>
        </w:tc>
        <w:tc>
          <w:tcPr>
            <w:tcW w:w="992" w:type="dxa"/>
          </w:tcPr>
          <w:p>
            <w:pPr>
              <w:pStyle w:val="5"/>
              <w:spacing w:line="300" w:lineRule="exact"/>
              <w:rPr>
                <w:sz w:val="21"/>
                <w:szCs w:val="21"/>
              </w:rPr>
            </w:pPr>
          </w:p>
        </w:tc>
        <w:tc>
          <w:tcPr>
            <w:tcW w:w="709" w:type="dxa"/>
          </w:tcPr>
          <w:p>
            <w:pPr>
              <w:pStyle w:val="5"/>
              <w:spacing w:line="300" w:lineRule="exact"/>
              <w:rPr>
                <w:sz w:val="21"/>
                <w:szCs w:val="21"/>
              </w:rPr>
            </w:pPr>
          </w:p>
        </w:tc>
        <w:tc>
          <w:tcPr>
            <w:tcW w:w="709" w:type="dxa"/>
          </w:tcPr>
          <w:p>
            <w:pPr>
              <w:pStyle w:val="5"/>
              <w:spacing w:line="300" w:lineRule="exact"/>
              <w:rPr>
                <w:sz w:val="21"/>
                <w:szCs w:val="21"/>
              </w:rPr>
            </w:pPr>
          </w:p>
        </w:tc>
        <w:tc>
          <w:tcPr>
            <w:tcW w:w="708" w:type="dxa"/>
          </w:tcPr>
          <w:p>
            <w:pPr>
              <w:pStyle w:val="5"/>
              <w:spacing w:line="300" w:lineRule="exact"/>
              <w:rPr>
                <w:sz w:val="21"/>
                <w:szCs w:val="21"/>
              </w:rPr>
            </w:pPr>
          </w:p>
        </w:tc>
        <w:tc>
          <w:tcPr>
            <w:tcW w:w="709" w:type="dxa"/>
          </w:tcPr>
          <w:p>
            <w:pPr>
              <w:pStyle w:val="5"/>
              <w:spacing w:line="300" w:lineRule="exact"/>
              <w:rPr>
                <w:sz w:val="21"/>
                <w:szCs w:val="21"/>
              </w:rPr>
            </w:pPr>
          </w:p>
        </w:tc>
        <w:tc>
          <w:tcPr>
            <w:tcW w:w="1355" w:type="dxa"/>
          </w:tcPr>
          <w:p>
            <w:pPr>
              <w:pStyle w:val="5"/>
              <w:spacing w:line="300" w:lineRule="exact"/>
              <w:rPr>
                <w:sz w:val="21"/>
                <w:szCs w:val="21"/>
              </w:rPr>
            </w:pPr>
          </w:p>
        </w:tc>
      </w:tr>
    </w:tbl>
    <w:p>
      <w:pPr>
        <w:spacing w:line="440" w:lineRule="exact"/>
        <w:ind w:firstLine="480"/>
        <w:rPr>
          <w:rFonts w:hint="eastAsia" w:ascii="宋体" w:hAnsi="宋体" w:eastAsia="宋体" w:cs="宋体"/>
          <w:sz w:val="24"/>
          <w:szCs w:val="24"/>
        </w:rPr>
      </w:pPr>
      <w:r>
        <w:rPr>
          <w:rFonts w:hint="eastAsia" w:ascii="宋体" w:hAnsi="宋体" w:eastAsia="宋体" w:cs="宋体"/>
          <w:sz w:val="24"/>
          <w:szCs w:val="24"/>
        </w:rPr>
        <w:t>各代表队于2024年1月8日前由学校领队填报参赛入住人员信息回执表，</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"mailto:并发送到邮箱491336968@qq.com。" </w:instrText>
      </w:r>
      <w:r>
        <w:rPr>
          <w:rFonts w:hint="eastAsia" w:ascii="宋体" w:hAnsi="宋体" w:eastAsia="宋体" w:cs="宋体"/>
          <w:sz w:val="24"/>
          <w:szCs w:val="24"/>
        </w:rPr>
        <w:fldChar w:fldCharType="separate"/>
      </w:r>
      <w:r>
        <w:rPr>
          <w:rStyle w:val="14"/>
          <w:rFonts w:hint="eastAsia" w:ascii="宋体" w:hAnsi="宋体" w:eastAsia="宋体" w:cs="宋体"/>
          <w:color w:val="auto"/>
          <w:sz w:val="24"/>
          <w:szCs w:val="24"/>
          <w:u w:val="none"/>
        </w:rPr>
        <w:t>并发送到邮箱404600703@qq.com。</w:t>
      </w:r>
      <w:r>
        <w:rPr>
          <w:rStyle w:val="14"/>
          <w:rFonts w:hint="eastAsia" w:ascii="宋体" w:hAnsi="宋体" w:eastAsia="宋体" w:cs="宋体"/>
          <w:color w:val="auto"/>
          <w:sz w:val="24"/>
          <w:szCs w:val="24"/>
          <w:u w:val="none"/>
        </w:rPr>
        <w:fldChar w:fldCharType="end"/>
      </w:r>
    </w:p>
    <w:p>
      <w:pPr>
        <w:widowControl/>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其它未尽事宜，将在赛前领队会上向各领队做详细说明。</w:t>
      </w:r>
    </w:p>
    <w:p>
      <w:pPr>
        <w:spacing w:line="440" w:lineRule="exact"/>
        <w:ind w:firstLine="480"/>
        <w:rPr>
          <w:rFonts w:hint="eastAsia"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1828800</wp:posOffset>
            </wp:positionH>
            <wp:positionV relativeFrom="paragraph">
              <wp:posOffset>270510</wp:posOffset>
            </wp:positionV>
            <wp:extent cx="1729740" cy="1950085"/>
            <wp:effectExtent l="0" t="0" r="0" b="0"/>
            <wp:wrapNone/>
            <wp:docPr id="25" name="图片 25" descr="0130572a6b56efc3e5aafbef41eb1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130572a6b56efc3e5aafbef41eb1c1"/>
                    <pic:cNvPicPr>
                      <a:picLocks noChangeAspect="1" noChangeArrowheads="1"/>
                    </pic:cNvPicPr>
                  </pic:nvPicPr>
                  <pic:blipFill>
                    <a:blip r:embed="rId9" cstate="print">
                      <a:extLst>
                        <a:ext uri="{28A0092B-C50C-407E-A947-70E740481C1C}">
                          <a14:useLocalDpi xmlns:a14="http://schemas.microsoft.com/office/drawing/2010/main" val="0"/>
                        </a:ext>
                      </a:extLst>
                    </a:blip>
                    <a:srcRect l="10663" t="22066" r="9445" b="19504"/>
                    <a:stretch>
                      <a:fillRect/>
                    </a:stretch>
                  </pic:blipFill>
                  <pic:spPr>
                    <a:xfrm>
                      <a:off x="0" y="0"/>
                      <a:ext cx="1729740" cy="1950085"/>
                    </a:xfrm>
                    <a:prstGeom prst="rect">
                      <a:avLst/>
                    </a:prstGeom>
                    <a:noFill/>
                    <a:ln>
                      <a:noFill/>
                    </a:ln>
                  </pic:spPr>
                </pic:pic>
              </a:graphicData>
            </a:graphic>
          </wp:anchor>
        </w:drawing>
      </w:r>
      <w:r>
        <w:rPr>
          <w:rFonts w:hint="eastAsia" w:ascii="宋体" w:hAnsi="宋体" w:eastAsia="宋体" w:cs="宋体"/>
          <w:sz w:val="24"/>
          <w:szCs w:val="24"/>
        </w:rPr>
        <w:t>为方便比赛相关事项的联系，指导教师和领队可加入微信群</w:t>
      </w:r>
    </w:p>
    <w:p>
      <w:pPr>
        <w:pStyle w:val="5"/>
        <w:rPr>
          <w:lang w:val="en-US" w:bidi="ar-SA"/>
        </w:rPr>
      </w:pPr>
    </w:p>
    <w:p>
      <w:pPr>
        <w:pStyle w:val="5"/>
        <w:rPr>
          <w:rFonts w:hint="eastAsia"/>
          <w:lang w:val="en-US" w:bidi="ar-SA"/>
        </w:rPr>
      </w:pPr>
    </w:p>
    <w:sectPr>
      <w:footerReference r:id="rId4" w:type="default"/>
      <w:pgSz w:w="11906" w:h="16838"/>
      <w:pgMar w:top="1191" w:right="1417" w:bottom="1134" w:left="1701"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BF99F36E-558A-4BAB-8AA3-EE39E6FB3CCA}"/>
  </w:font>
  <w:font w:name="方正黑体简体">
    <w:altName w:val="微软雅黑"/>
    <w:panose1 w:val="00000000000000000000"/>
    <w:charset w:val="86"/>
    <w:family w:val="script"/>
    <w:pitch w:val="default"/>
    <w:sig w:usb0="00000000" w:usb1="00000000" w:usb2="00000010" w:usb3="00000000" w:csb0="00040000" w:csb1="00000000"/>
    <w:embedRegular r:id="rId2" w:fontKey="{0C2ECBFF-1EB1-4591-8BD6-664916953338}"/>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embedRegular r:id="rId3" w:fontKey="{5C06584A-F4B7-4D2D-B877-9EA7C8A29140}"/>
  </w:font>
  <w:font w:name="方正小标宋_GBK">
    <w:altName w:val="Arial Unicode MS"/>
    <w:panose1 w:val="00000000000000000000"/>
    <w:charset w:val="86"/>
    <w:family w:val="script"/>
    <w:pitch w:val="default"/>
    <w:sig w:usb0="00000000" w:usb1="00000000" w:usb2="00082016" w:usb3="00000000" w:csb0="00040001" w:csb1="00000000"/>
    <w:embedRegular r:id="rId4" w:fontKey="{5A1CFAC0-4FD6-4707-AC81-E19D3176EB9E}"/>
  </w:font>
  <w:font w:name="方正小标宋简体">
    <w:altName w:val="Arial Unicode MS"/>
    <w:panose1 w:val="00000000000000000000"/>
    <w:charset w:val="86"/>
    <w:family w:val="auto"/>
    <w:pitch w:val="default"/>
    <w:sig w:usb0="00000000" w:usb1="00000000" w:usb2="00000000" w:usb3="00000000" w:csb0="00040000" w:csb1="00000000"/>
    <w:embedRegular r:id="rId5" w:fontKey="{E36B8D08-86A7-41A8-9818-B16CB6FADE8B}"/>
  </w:font>
  <w:font w:name="华文仿宋">
    <w:panose1 w:val="02010600040101010101"/>
    <w:charset w:val="86"/>
    <w:family w:val="auto"/>
    <w:pitch w:val="default"/>
    <w:sig w:usb0="00000287" w:usb1="080F0000" w:usb2="00000000" w:usb3="00000000" w:csb0="0004009F" w:csb1="DFD70000"/>
    <w:embedRegular r:id="rId6" w:fontKey="{34AA547C-6EF7-4CAC-9CE7-28E1EF2C5724}"/>
  </w:font>
  <w:font w:name="方正仿宋简体">
    <w:altName w:val="微软雅黑"/>
    <w:panose1 w:val="00000000000000000000"/>
    <w:charset w:val="86"/>
    <w:family w:val="script"/>
    <w:pitch w:val="default"/>
    <w:sig w:usb0="00000000" w:usb1="00000000" w:usb2="00000000" w:usb3="00000000" w:csb0="00040000" w:csb1="00000000"/>
  </w:font>
  <w:font w:name="方正仿宋_GBK">
    <w:altName w:val="Arial Unicode MS"/>
    <w:panose1 w:val="00000000000000000000"/>
    <w:charset w:val="86"/>
    <w:family w:val="auto"/>
    <w:pitch w:val="default"/>
    <w:sig w:usb0="00000000" w:usb1="00000000" w:usb2="00082016" w:usb3="00000000" w:csb0="00040001" w:csb1="00000000"/>
  </w:font>
  <w:font w:name="仿宋_GB2312">
    <w:panose1 w:val="02010609030101010101"/>
    <w:charset w:val="86"/>
    <w:family w:val="auto"/>
    <w:pitch w:val="default"/>
    <w:sig w:usb0="00000001" w:usb1="080E0000" w:usb2="00000000" w:usb3="00000000" w:csb0="00040000" w:csb1="00000000"/>
    <w:embedRegular r:id="rId7" w:fontKey="{2FB0D5B5-58AC-466D-9CB8-CA9C06891BA7}"/>
  </w:font>
  <w:font w:name="微软雅黑">
    <w:panose1 w:val="020B0503020204020204"/>
    <w:charset w:val="86"/>
    <w:family w:val="swiss"/>
    <w:pitch w:val="default"/>
    <w:sig w:usb0="80000287" w:usb1="2ACF3C50" w:usb2="00000016" w:usb3="00000000" w:csb0="0004001F" w:csb1="00000000"/>
  </w:font>
  <w:font w:name="Arial Unicode MS">
    <w:panose1 w:val="020B0604020202020204"/>
    <w:charset w:val="86"/>
    <w:family w:val="auto"/>
    <w:pitch w:val="default"/>
    <w:sig w:usb0="FFFFFFFF" w:usb1="E9FFFFFF" w:usb2="0000003F" w:usb3="00000000" w:csb0="603F01FF" w:csb1="FFFF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2540" t="0" r="0" b="0"/>
              <wp:wrapNone/>
              <wp:docPr id="3"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pPr>
                            <w:pStyle w:val="7"/>
                            <w:rPr>
                              <w:rFonts w:hint="eastAsia"/>
                            </w:rPr>
                          </w:pPr>
                        </w:p>
                      </w:txbxContent>
                    </wps:txbx>
                    <wps:bodyPr rot="0" vert="horz" wrap="none" lIns="0" tIns="0" rIns="0" bIns="0" anchor="t" anchorCtr="0" upright="1">
                      <a:spAutoFit/>
                    </wps:bodyPr>
                  </wps:wsp>
                </a:graphicData>
              </a:graphic>
            </wp:anchor>
          </w:drawing>
        </mc:Choice>
        <mc:Fallback>
          <w:pict>
            <v:shape id="文本框 1"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D5X5J0AAAAAMBAAAPAAAAAAAAAAEAIAAAACIAAABkcnMvZG93&#10;bnJldi54bWxQSwECFAAUAAAACACHTuJAw8WYnwgCAAACBAAADgAAAAAAAAABACAAAAAfAQAAZHJz&#10;L2Uyb0RvYy54bWxQSwUGAAAAAAYABgBZAQAAmQUAAAAA&#10;">
              <v:fill on="f" focussize="0,0"/>
              <v:stroke on="f"/>
              <v:imagedata o:title=""/>
              <o:lock v:ext="edit" aspectratio="f"/>
              <v:textbox inset="0mm,0mm,0mm,0mm" style="mso-fit-shape-to-text:t;">
                <w:txbxContent>
                  <w:p>
                    <w:pPr>
                      <w:pStyle w:val="7"/>
                      <w:rPr>
                        <w:rFonts w:hint="eastAsia"/>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7785" cy="131445"/>
              <wp:effectExtent l="2540" t="0" r="0" b="0"/>
              <wp:wrapNone/>
              <wp:docPr id="2" name="文本框 3"/>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wps:spPr>
                    <wps:txbx>
                      <w:txbxContent>
                        <w:p>
                          <w:pPr>
                            <w:pStyle w:val="7"/>
                          </w:pPr>
                          <w:r>
                            <w:fldChar w:fldCharType="begin"/>
                          </w:r>
                          <w:r>
                            <w:instrText xml:space="preserve"> PAGE  \* MERGEFORMAT </w:instrText>
                          </w:r>
                          <w:r>
                            <w:fldChar w:fldCharType="separate"/>
                          </w:r>
                          <w:r>
                            <w:t>2</w:t>
                          </w:r>
                          <w:r>
                            <w:fldChar w:fldCharType="end"/>
                          </w:r>
                        </w:p>
                      </w:txbxContent>
                    </wps:txbx>
                    <wps:bodyPr rot="0" vert="horz" wrap="none" lIns="0" tIns="0" rIns="0" bIns="0" anchor="t" anchorCtr="0" upright="1">
                      <a:spAutoFit/>
                    </wps:bodyPr>
                  </wps:wsp>
                </a:graphicData>
              </a:graphic>
            </wp:anchor>
          </w:drawing>
        </mc:Choice>
        <mc:Fallback>
          <w:pict>
            <v:shape id="文本框 3" o:spid="_x0000_s1026" o:spt="202" type="#_x0000_t202" style="position:absolute;left:0pt;margin-top:0pt;height:10.35pt;width:4.55pt;mso-position-horizontal:center;mso-position-horizontal-relative:margin;mso-wrap-style:none;z-index:251660288;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Pi91E0AAAAAIBAAAPAAAAAAAAAAEAIAAAACIAAABkcnMv&#10;ZG93bnJldi54bWxQSwECFAAUAAAACACHTuJAhbCB8AsCAAABBAAADgAAAAAAAAABACAAAAAfAQAA&#10;ZHJzL2Uyb0RvYy54bWxQSwUGAAAAAAYABgBZAQAAnAUAAAAA&#10;">
              <v:fill on="f" focussize="0,0"/>
              <v:stroke on="f"/>
              <v:imagedata o:title=""/>
              <o:lock v:ext="edit" aspectratio="f"/>
              <v:textbox inset="0mm,0mm,0mm,0mm" style="mso-fit-shape-to-text:t;">
                <w:txbxContent>
                  <w:p>
                    <w:pPr>
                      <w:pStyle w:val="7"/>
                    </w:pPr>
                    <w:r>
                      <w:fldChar w:fldCharType="begin"/>
                    </w:r>
                    <w:r>
                      <w:instrText xml:space="preserve"> PAGE  \* MERGEFORMAT </w:instrText>
                    </w:r>
                    <w:r>
                      <w:fldChar w:fldCharType="separate"/>
                    </w:r>
                    <w:r>
                      <w:t>2</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2540" t="0" r="0" b="0"/>
              <wp:wrapNone/>
              <wp:docPr id="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pPr>
                            <w:pStyle w:val="7"/>
                            <w:rPr>
                              <w:rFonts w:hint="eastAsia"/>
                            </w:rPr>
                          </w:pPr>
                        </w:p>
                      </w:txbxContent>
                    </wps:txbx>
                    <wps:bodyPr rot="0" vert="horz" wrap="none" lIns="0" tIns="0" rIns="0" bIns="0" anchor="t" anchorCtr="0" upright="1">
                      <a:spAutoFit/>
                    </wps:bodyPr>
                  </wps:wsp>
                </a:graphicData>
              </a:graphic>
            </wp:anchor>
          </w:drawing>
        </mc:Choice>
        <mc:Fallback>
          <w:pict>
            <v:shape id="文本框 2" o:spid="_x0000_s1026" o:spt="202" type="#_x0000_t202" style="position:absolute;left:0pt;margin-top:0pt;height:10.35pt;width:9.05pt;mso-position-horizontal:center;mso-position-horizontal-relative:margin;mso-wrap-style:none;z-index:25166028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V+SdAAAAADAQAADwAAAAAAAAABACAAAAAiAAAAZHJzL2Rv&#10;d25yZXYueG1sUEsBAhQAFAAAAAgAh07iQGVp4a4JAgAAAgQAAA4AAAAAAAAAAQAgAAAAHwEAAGRy&#10;cy9lMm9Eb2MueG1sUEsFBgAAAAAGAAYAWQEAAJoFAAAAAA==&#10;">
              <v:fill on="f" focussize="0,0"/>
              <v:stroke on="f"/>
              <v:imagedata o:title=""/>
              <o:lock v:ext="edit" aspectratio="f"/>
              <v:textbox inset="0mm,0mm,0mm,0mm" style="mso-fit-shape-to-text:t;">
                <w:txbxContent>
                  <w:p>
                    <w:pPr>
                      <w:pStyle w:val="7"/>
                      <w:rPr>
                        <w:rFonts w:hint="eastAsia"/>
                      </w:rPr>
                    </w:pP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Y0ZWQ3NmFjYWQ2MzUwOWMzODVhZDJlNWE4ZjZjMzcifQ=="/>
  </w:docVars>
  <w:rsids>
    <w:rsidRoot w:val="00172A27"/>
    <w:rsid w:val="000062AC"/>
    <w:rsid w:val="00043BEC"/>
    <w:rsid w:val="000747A5"/>
    <w:rsid w:val="00076658"/>
    <w:rsid w:val="00080286"/>
    <w:rsid w:val="000B7B2C"/>
    <w:rsid w:val="000D0E23"/>
    <w:rsid w:val="000D5A8C"/>
    <w:rsid w:val="000D7EE0"/>
    <w:rsid w:val="000E205A"/>
    <w:rsid w:val="000E5F9D"/>
    <w:rsid w:val="000F2019"/>
    <w:rsid w:val="000F2675"/>
    <w:rsid w:val="00104252"/>
    <w:rsid w:val="00104358"/>
    <w:rsid w:val="00112BA7"/>
    <w:rsid w:val="00117DE9"/>
    <w:rsid w:val="00135252"/>
    <w:rsid w:val="00137D59"/>
    <w:rsid w:val="001505BA"/>
    <w:rsid w:val="00154AF2"/>
    <w:rsid w:val="00157B7A"/>
    <w:rsid w:val="001630D2"/>
    <w:rsid w:val="00174343"/>
    <w:rsid w:val="001809DE"/>
    <w:rsid w:val="001916E5"/>
    <w:rsid w:val="001923E6"/>
    <w:rsid w:val="001D08B5"/>
    <w:rsid w:val="001D1D57"/>
    <w:rsid w:val="001D58D3"/>
    <w:rsid w:val="001F53E8"/>
    <w:rsid w:val="00227FDE"/>
    <w:rsid w:val="00266671"/>
    <w:rsid w:val="00274505"/>
    <w:rsid w:val="002764C4"/>
    <w:rsid w:val="00286D78"/>
    <w:rsid w:val="002951F2"/>
    <w:rsid w:val="002975B0"/>
    <w:rsid w:val="002A054E"/>
    <w:rsid w:val="002B400D"/>
    <w:rsid w:val="002C1E6E"/>
    <w:rsid w:val="002F7692"/>
    <w:rsid w:val="002F7D7C"/>
    <w:rsid w:val="0030703A"/>
    <w:rsid w:val="00333A94"/>
    <w:rsid w:val="003340E8"/>
    <w:rsid w:val="003364E9"/>
    <w:rsid w:val="0033726E"/>
    <w:rsid w:val="00343797"/>
    <w:rsid w:val="003455DC"/>
    <w:rsid w:val="00365AFE"/>
    <w:rsid w:val="00367BE8"/>
    <w:rsid w:val="003826B3"/>
    <w:rsid w:val="003A0D49"/>
    <w:rsid w:val="003A7373"/>
    <w:rsid w:val="003A7DB9"/>
    <w:rsid w:val="003B33EB"/>
    <w:rsid w:val="003C245F"/>
    <w:rsid w:val="003D4643"/>
    <w:rsid w:val="003D79A8"/>
    <w:rsid w:val="003F5A11"/>
    <w:rsid w:val="003F5A36"/>
    <w:rsid w:val="004133F1"/>
    <w:rsid w:val="0043296F"/>
    <w:rsid w:val="0045586A"/>
    <w:rsid w:val="0045609D"/>
    <w:rsid w:val="00462E71"/>
    <w:rsid w:val="00475497"/>
    <w:rsid w:val="00495BAA"/>
    <w:rsid w:val="0049608B"/>
    <w:rsid w:val="004A01D0"/>
    <w:rsid w:val="004A240E"/>
    <w:rsid w:val="004B12D9"/>
    <w:rsid w:val="004B6309"/>
    <w:rsid w:val="004D5DF4"/>
    <w:rsid w:val="004E77F8"/>
    <w:rsid w:val="004F3E87"/>
    <w:rsid w:val="005251C7"/>
    <w:rsid w:val="00526697"/>
    <w:rsid w:val="00544C96"/>
    <w:rsid w:val="00556E85"/>
    <w:rsid w:val="0056717E"/>
    <w:rsid w:val="00571F29"/>
    <w:rsid w:val="005834C7"/>
    <w:rsid w:val="00590478"/>
    <w:rsid w:val="005A34E6"/>
    <w:rsid w:val="005E307F"/>
    <w:rsid w:val="005E41B8"/>
    <w:rsid w:val="005E74CA"/>
    <w:rsid w:val="006141CB"/>
    <w:rsid w:val="00623277"/>
    <w:rsid w:val="006658CF"/>
    <w:rsid w:val="006738F5"/>
    <w:rsid w:val="00677DA2"/>
    <w:rsid w:val="006927FE"/>
    <w:rsid w:val="006A51D0"/>
    <w:rsid w:val="006B49AD"/>
    <w:rsid w:val="006F2C92"/>
    <w:rsid w:val="00707945"/>
    <w:rsid w:val="00737504"/>
    <w:rsid w:val="007435A6"/>
    <w:rsid w:val="0075113B"/>
    <w:rsid w:val="007A1003"/>
    <w:rsid w:val="007A53FE"/>
    <w:rsid w:val="007B74C1"/>
    <w:rsid w:val="007C4C1F"/>
    <w:rsid w:val="007D40C9"/>
    <w:rsid w:val="007D7536"/>
    <w:rsid w:val="007E4B90"/>
    <w:rsid w:val="007E5838"/>
    <w:rsid w:val="007F71BF"/>
    <w:rsid w:val="008037A7"/>
    <w:rsid w:val="00826378"/>
    <w:rsid w:val="00841548"/>
    <w:rsid w:val="008528B2"/>
    <w:rsid w:val="0085337A"/>
    <w:rsid w:val="0086233D"/>
    <w:rsid w:val="00871831"/>
    <w:rsid w:val="008A37ED"/>
    <w:rsid w:val="008B78E3"/>
    <w:rsid w:val="008C79D0"/>
    <w:rsid w:val="008D0A4A"/>
    <w:rsid w:val="008E5CB4"/>
    <w:rsid w:val="00903A76"/>
    <w:rsid w:val="00927066"/>
    <w:rsid w:val="009711EB"/>
    <w:rsid w:val="009805D5"/>
    <w:rsid w:val="009842D6"/>
    <w:rsid w:val="009A0F8C"/>
    <w:rsid w:val="009A1A7B"/>
    <w:rsid w:val="009C0DC6"/>
    <w:rsid w:val="009C2EDE"/>
    <w:rsid w:val="009C5D7B"/>
    <w:rsid w:val="009D5860"/>
    <w:rsid w:val="00A101EE"/>
    <w:rsid w:val="00A414A8"/>
    <w:rsid w:val="00A43B3E"/>
    <w:rsid w:val="00A644A5"/>
    <w:rsid w:val="00A723D4"/>
    <w:rsid w:val="00A767EB"/>
    <w:rsid w:val="00A77501"/>
    <w:rsid w:val="00AB7CAC"/>
    <w:rsid w:val="00AD6B15"/>
    <w:rsid w:val="00AE6FD6"/>
    <w:rsid w:val="00B032FD"/>
    <w:rsid w:val="00B06558"/>
    <w:rsid w:val="00B2322C"/>
    <w:rsid w:val="00B42672"/>
    <w:rsid w:val="00B4349C"/>
    <w:rsid w:val="00B92E54"/>
    <w:rsid w:val="00B952E6"/>
    <w:rsid w:val="00BA4A5B"/>
    <w:rsid w:val="00BD3ABB"/>
    <w:rsid w:val="00BF1A56"/>
    <w:rsid w:val="00C07DBD"/>
    <w:rsid w:val="00C17A13"/>
    <w:rsid w:val="00C21E93"/>
    <w:rsid w:val="00C279D6"/>
    <w:rsid w:val="00C45276"/>
    <w:rsid w:val="00C4780D"/>
    <w:rsid w:val="00C546CE"/>
    <w:rsid w:val="00C7631D"/>
    <w:rsid w:val="00C84E13"/>
    <w:rsid w:val="00CB6D09"/>
    <w:rsid w:val="00CE0F8C"/>
    <w:rsid w:val="00CE68E6"/>
    <w:rsid w:val="00CE6CBB"/>
    <w:rsid w:val="00D1184A"/>
    <w:rsid w:val="00D417CD"/>
    <w:rsid w:val="00D509A2"/>
    <w:rsid w:val="00D5639B"/>
    <w:rsid w:val="00D6762D"/>
    <w:rsid w:val="00D71771"/>
    <w:rsid w:val="00D87FF1"/>
    <w:rsid w:val="00DB6FC5"/>
    <w:rsid w:val="00DF14BB"/>
    <w:rsid w:val="00E046FD"/>
    <w:rsid w:val="00E078D8"/>
    <w:rsid w:val="00E07D74"/>
    <w:rsid w:val="00E623F2"/>
    <w:rsid w:val="00E92900"/>
    <w:rsid w:val="00E97EE4"/>
    <w:rsid w:val="00EB1E15"/>
    <w:rsid w:val="00EB2326"/>
    <w:rsid w:val="00EE3737"/>
    <w:rsid w:val="00F0637A"/>
    <w:rsid w:val="00F2132A"/>
    <w:rsid w:val="00F27594"/>
    <w:rsid w:val="00F424C3"/>
    <w:rsid w:val="00F65F93"/>
    <w:rsid w:val="00F7531D"/>
    <w:rsid w:val="00F77610"/>
    <w:rsid w:val="00F82AD8"/>
    <w:rsid w:val="00FA1428"/>
    <w:rsid w:val="00FA59A0"/>
    <w:rsid w:val="00FB3D8E"/>
    <w:rsid w:val="00FC2ED9"/>
    <w:rsid w:val="012C2953"/>
    <w:rsid w:val="01587515"/>
    <w:rsid w:val="016043AA"/>
    <w:rsid w:val="01B6221C"/>
    <w:rsid w:val="01D879D0"/>
    <w:rsid w:val="01DE1773"/>
    <w:rsid w:val="01EB204E"/>
    <w:rsid w:val="02235B22"/>
    <w:rsid w:val="02785724"/>
    <w:rsid w:val="032E3CF9"/>
    <w:rsid w:val="03773C2D"/>
    <w:rsid w:val="03B7259E"/>
    <w:rsid w:val="03E2554B"/>
    <w:rsid w:val="041D4C7F"/>
    <w:rsid w:val="04425FE9"/>
    <w:rsid w:val="04AC5B58"/>
    <w:rsid w:val="04D42AA1"/>
    <w:rsid w:val="05351E6A"/>
    <w:rsid w:val="058B39C0"/>
    <w:rsid w:val="05A14F91"/>
    <w:rsid w:val="05B41169"/>
    <w:rsid w:val="065322A2"/>
    <w:rsid w:val="07492616"/>
    <w:rsid w:val="076521BA"/>
    <w:rsid w:val="076B5AF2"/>
    <w:rsid w:val="078D011E"/>
    <w:rsid w:val="078F322D"/>
    <w:rsid w:val="0865674A"/>
    <w:rsid w:val="08DC60E8"/>
    <w:rsid w:val="093C4823"/>
    <w:rsid w:val="096D1D5A"/>
    <w:rsid w:val="09A2380D"/>
    <w:rsid w:val="09A80FE4"/>
    <w:rsid w:val="0A397A3A"/>
    <w:rsid w:val="0AD41FDB"/>
    <w:rsid w:val="0B2302D4"/>
    <w:rsid w:val="0B502996"/>
    <w:rsid w:val="0B925AA8"/>
    <w:rsid w:val="0C1E2BBA"/>
    <w:rsid w:val="0C3B6140"/>
    <w:rsid w:val="0D23084D"/>
    <w:rsid w:val="0D714C3B"/>
    <w:rsid w:val="0D8E4B60"/>
    <w:rsid w:val="0DBB67A2"/>
    <w:rsid w:val="0DCE6B40"/>
    <w:rsid w:val="0E172295"/>
    <w:rsid w:val="0E252C04"/>
    <w:rsid w:val="0EEA7571"/>
    <w:rsid w:val="0EF3390B"/>
    <w:rsid w:val="0EF97BEC"/>
    <w:rsid w:val="0FC06ADB"/>
    <w:rsid w:val="0FEA33CD"/>
    <w:rsid w:val="10326AAF"/>
    <w:rsid w:val="11311A39"/>
    <w:rsid w:val="115A7068"/>
    <w:rsid w:val="12B91B6C"/>
    <w:rsid w:val="133E6515"/>
    <w:rsid w:val="13433F86"/>
    <w:rsid w:val="13CC3B21"/>
    <w:rsid w:val="14033BD9"/>
    <w:rsid w:val="145D7398"/>
    <w:rsid w:val="1498099F"/>
    <w:rsid w:val="14DE53F9"/>
    <w:rsid w:val="14F42033"/>
    <w:rsid w:val="15512064"/>
    <w:rsid w:val="15610299"/>
    <w:rsid w:val="159C67C1"/>
    <w:rsid w:val="15C56A7A"/>
    <w:rsid w:val="17516817"/>
    <w:rsid w:val="1759391E"/>
    <w:rsid w:val="17692FF5"/>
    <w:rsid w:val="178C5AA1"/>
    <w:rsid w:val="1849349F"/>
    <w:rsid w:val="185760AF"/>
    <w:rsid w:val="186C7681"/>
    <w:rsid w:val="18A85FAD"/>
    <w:rsid w:val="191F026F"/>
    <w:rsid w:val="1953139B"/>
    <w:rsid w:val="199F22A5"/>
    <w:rsid w:val="19A07E7C"/>
    <w:rsid w:val="1A034A2A"/>
    <w:rsid w:val="1B3A5814"/>
    <w:rsid w:val="1B5C1C2F"/>
    <w:rsid w:val="1BB750B7"/>
    <w:rsid w:val="1C5648D0"/>
    <w:rsid w:val="1C5A7545"/>
    <w:rsid w:val="1C734C71"/>
    <w:rsid w:val="1CB05D8E"/>
    <w:rsid w:val="1CD36CD5"/>
    <w:rsid w:val="1D036806"/>
    <w:rsid w:val="1E1A6102"/>
    <w:rsid w:val="1E650603"/>
    <w:rsid w:val="1E7225E4"/>
    <w:rsid w:val="1E780D27"/>
    <w:rsid w:val="1E7D4396"/>
    <w:rsid w:val="1E851A71"/>
    <w:rsid w:val="1EBA7398"/>
    <w:rsid w:val="1ECF022C"/>
    <w:rsid w:val="1EEF2E08"/>
    <w:rsid w:val="1F572E39"/>
    <w:rsid w:val="1FA45952"/>
    <w:rsid w:val="1FC55FF4"/>
    <w:rsid w:val="20457135"/>
    <w:rsid w:val="20790B8D"/>
    <w:rsid w:val="21B24356"/>
    <w:rsid w:val="21C4408A"/>
    <w:rsid w:val="21C4472F"/>
    <w:rsid w:val="22313234"/>
    <w:rsid w:val="22370D00"/>
    <w:rsid w:val="224C47AB"/>
    <w:rsid w:val="22F65092"/>
    <w:rsid w:val="22FF181D"/>
    <w:rsid w:val="24AD567B"/>
    <w:rsid w:val="24F66C50"/>
    <w:rsid w:val="250C0222"/>
    <w:rsid w:val="25164BFC"/>
    <w:rsid w:val="252A189A"/>
    <w:rsid w:val="25432FA4"/>
    <w:rsid w:val="25E847EB"/>
    <w:rsid w:val="2638526D"/>
    <w:rsid w:val="26660F08"/>
    <w:rsid w:val="26C568DA"/>
    <w:rsid w:val="275A73D0"/>
    <w:rsid w:val="280B47C0"/>
    <w:rsid w:val="287F6F5C"/>
    <w:rsid w:val="289816D6"/>
    <w:rsid w:val="28B4437B"/>
    <w:rsid w:val="28D9666D"/>
    <w:rsid w:val="29581177"/>
    <w:rsid w:val="297445E7"/>
    <w:rsid w:val="2A2B739C"/>
    <w:rsid w:val="2A874826"/>
    <w:rsid w:val="2B1767BD"/>
    <w:rsid w:val="2B2067EA"/>
    <w:rsid w:val="2B247A2A"/>
    <w:rsid w:val="2B3A6999"/>
    <w:rsid w:val="2B6C5576"/>
    <w:rsid w:val="2B702CFF"/>
    <w:rsid w:val="2C5F50DB"/>
    <w:rsid w:val="2C9735EC"/>
    <w:rsid w:val="2CD10A17"/>
    <w:rsid w:val="2CE675AA"/>
    <w:rsid w:val="2E0028ED"/>
    <w:rsid w:val="2E4A5B2D"/>
    <w:rsid w:val="2E913546"/>
    <w:rsid w:val="2EB13503"/>
    <w:rsid w:val="2F011F94"/>
    <w:rsid w:val="2F923A19"/>
    <w:rsid w:val="3071691A"/>
    <w:rsid w:val="30826B3A"/>
    <w:rsid w:val="309D4424"/>
    <w:rsid w:val="30AD0B0B"/>
    <w:rsid w:val="317E24A7"/>
    <w:rsid w:val="31A16195"/>
    <w:rsid w:val="31DB5204"/>
    <w:rsid w:val="31E3230A"/>
    <w:rsid w:val="31EC06A4"/>
    <w:rsid w:val="31FD7870"/>
    <w:rsid w:val="324F5BF1"/>
    <w:rsid w:val="32890F53"/>
    <w:rsid w:val="32FC4853"/>
    <w:rsid w:val="330C763F"/>
    <w:rsid w:val="33E31E99"/>
    <w:rsid w:val="34945B3E"/>
    <w:rsid w:val="34BC5867"/>
    <w:rsid w:val="34FB796B"/>
    <w:rsid w:val="35CD3F65"/>
    <w:rsid w:val="35E91A43"/>
    <w:rsid w:val="364C0774"/>
    <w:rsid w:val="375C5EE6"/>
    <w:rsid w:val="376736C7"/>
    <w:rsid w:val="38262F51"/>
    <w:rsid w:val="39A440E0"/>
    <w:rsid w:val="39D07613"/>
    <w:rsid w:val="3A783D9C"/>
    <w:rsid w:val="3AAE0E70"/>
    <w:rsid w:val="3ABD20ED"/>
    <w:rsid w:val="3AFF6407"/>
    <w:rsid w:val="3B3137C1"/>
    <w:rsid w:val="3B3B31B7"/>
    <w:rsid w:val="3BD86C58"/>
    <w:rsid w:val="3C1F3408"/>
    <w:rsid w:val="3D8C5F4C"/>
    <w:rsid w:val="3EB516C8"/>
    <w:rsid w:val="3EFE0783"/>
    <w:rsid w:val="3F7E5E0D"/>
    <w:rsid w:val="40D20119"/>
    <w:rsid w:val="413606A8"/>
    <w:rsid w:val="41E81277"/>
    <w:rsid w:val="430F7403"/>
    <w:rsid w:val="431C1B20"/>
    <w:rsid w:val="44981989"/>
    <w:rsid w:val="450C780B"/>
    <w:rsid w:val="45510716"/>
    <w:rsid w:val="45BB117C"/>
    <w:rsid w:val="45D465FF"/>
    <w:rsid w:val="45DB43FD"/>
    <w:rsid w:val="46C61DFB"/>
    <w:rsid w:val="46D149CF"/>
    <w:rsid w:val="470D77AC"/>
    <w:rsid w:val="472E597E"/>
    <w:rsid w:val="47830694"/>
    <w:rsid w:val="478A34FC"/>
    <w:rsid w:val="48A601B2"/>
    <w:rsid w:val="48EB7FCA"/>
    <w:rsid w:val="49003F3E"/>
    <w:rsid w:val="49476478"/>
    <w:rsid w:val="496746CD"/>
    <w:rsid w:val="49777AB0"/>
    <w:rsid w:val="4A3329C5"/>
    <w:rsid w:val="4A3D2AA8"/>
    <w:rsid w:val="4A6B436F"/>
    <w:rsid w:val="4AF56EDE"/>
    <w:rsid w:val="4B215F25"/>
    <w:rsid w:val="4B294DDA"/>
    <w:rsid w:val="4B2C6678"/>
    <w:rsid w:val="4B58746D"/>
    <w:rsid w:val="4BE60F6B"/>
    <w:rsid w:val="4C8229F4"/>
    <w:rsid w:val="4CC446E4"/>
    <w:rsid w:val="4CF431C6"/>
    <w:rsid w:val="4D0E4287"/>
    <w:rsid w:val="4D53613A"/>
    <w:rsid w:val="4D970721"/>
    <w:rsid w:val="4E6F6FA8"/>
    <w:rsid w:val="4E871572"/>
    <w:rsid w:val="4EE73FC3"/>
    <w:rsid w:val="4F073684"/>
    <w:rsid w:val="4F710AFD"/>
    <w:rsid w:val="4F9C201E"/>
    <w:rsid w:val="51141F6E"/>
    <w:rsid w:val="515F6BC4"/>
    <w:rsid w:val="516923D4"/>
    <w:rsid w:val="51703763"/>
    <w:rsid w:val="519479F8"/>
    <w:rsid w:val="51A0391C"/>
    <w:rsid w:val="52D94373"/>
    <w:rsid w:val="52DE294E"/>
    <w:rsid w:val="5322283B"/>
    <w:rsid w:val="533662E6"/>
    <w:rsid w:val="547F3CBD"/>
    <w:rsid w:val="55C0633B"/>
    <w:rsid w:val="55F12998"/>
    <w:rsid w:val="56265C49"/>
    <w:rsid w:val="565C7167"/>
    <w:rsid w:val="567105B4"/>
    <w:rsid w:val="56806353"/>
    <w:rsid w:val="56C40E6A"/>
    <w:rsid w:val="56D2729C"/>
    <w:rsid w:val="57325016"/>
    <w:rsid w:val="58B10512"/>
    <w:rsid w:val="58CA7A6D"/>
    <w:rsid w:val="594162F0"/>
    <w:rsid w:val="595B4D59"/>
    <w:rsid w:val="59A1611D"/>
    <w:rsid w:val="59A341BE"/>
    <w:rsid w:val="59C4289D"/>
    <w:rsid w:val="5A1D5B0A"/>
    <w:rsid w:val="5A2F3A8F"/>
    <w:rsid w:val="5B182775"/>
    <w:rsid w:val="5B4201AD"/>
    <w:rsid w:val="5B5F7AB7"/>
    <w:rsid w:val="5C390BF5"/>
    <w:rsid w:val="5C761EAA"/>
    <w:rsid w:val="5CAF2391"/>
    <w:rsid w:val="5D0B2591"/>
    <w:rsid w:val="5D3970FE"/>
    <w:rsid w:val="5F114C06"/>
    <w:rsid w:val="5FFB4236"/>
    <w:rsid w:val="602F2A3B"/>
    <w:rsid w:val="60E16778"/>
    <w:rsid w:val="60E7023C"/>
    <w:rsid w:val="610A61A7"/>
    <w:rsid w:val="612400C6"/>
    <w:rsid w:val="6151078F"/>
    <w:rsid w:val="625E13B5"/>
    <w:rsid w:val="626A5FAC"/>
    <w:rsid w:val="62BD2580"/>
    <w:rsid w:val="62E33DB2"/>
    <w:rsid w:val="62F12229"/>
    <w:rsid w:val="63255B4D"/>
    <w:rsid w:val="635256C7"/>
    <w:rsid w:val="63554566"/>
    <w:rsid w:val="637846F9"/>
    <w:rsid w:val="63B115A9"/>
    <w:rsid w:val="64175CC0"/>
    <w:rsid w:val="64AD2180"/>
    <w:rsid w:val="64E0655B"/>
    <w:rsid w:val="64F41A1A"/>
    <w:rsid w:val="653506A4"/>
    <w:rsid w:val="657B402C"/>
    <w:rsid w:val="659C25B2"/>
    <w:rsid w:val="66085EAF"/>
    <w:rsid w:val="662047A4"/>
    <w:rsid w:val="662925FC"/>
    <w:rsid w:val="666A16FC"/>
    <w:rsid w:val="66EE425C"/>
    <w:rsid w:val="6723497B"/>
    <w:rsid w:val="672901E4"/>
    <w:rsid w:val="673B3A73"/>
    <w:rsid w:val="67E265E5"/>
    <w:rsid w:val="68172B1F"/>
    <w:rsid w:val="693D1D24"/>
    <w:rsid w:val="69CE6E20"/>
    <w:rsid w:val="69D33046"/>
    <w:rsid w:val="69EB46FB"/>
    <w:rsid w:val="6AA06A0F"/>
    <w:rsid w:val="6B932CE7"/>
    <w:rsid w:val="6BB64B7C"/>
    <w:rsid w:val="6C951E77"/>
    <w:rsid w:val="6D497125"/>
    <w:rsid w:val="6E847687"/>
    <w:rsid w:val="6EF8049C"/>
    <w:rsid w:val="6EF8251F"/>
    <w:rsid w:val="6F487CDD"/>
    <w:rsid w:val="7020733F"/>
    <w:rsid w:val="705819FB"/>
    <w:rsid w:val="7064228D"/>
    <w:rsid w:val="7091106E"/>
    <w:rsid w:val="70A22B86"/>
    <w:rsid w:val="70AE3508"/>
    <w:rsid w:val="71CE0C0F"/>
    <w:rsid w:val="72BB1F0C"/>
    <w:rsid w:val="73027B3B"/>
    <w:rsid w:val="734E5331"/>
    <w:rsid w:val="735915AA"/>
    <w:rsid w:val="74251D33"/>
    <w:rsid w:val="743F2DC9"/>
    <w:rsid w:val="74784559"/>
    <w:rsid w:val="74FD680C"/>
    <w:rsid w:val="751E0135"/>
    <w:rsid w:val="75295853"/>
    <w:rsid w:val="761F6EBA"/>
    <w:rsid w:val="766A30C6"/>
    <w:rsid w:val="76CD198A"/>
    <w:rsid w:val="773E4BA3"/>
    <w:rsid w:val="77447F45"/>
    <w:rsid w:val="775305D4"/>
    <w:rsid w:val="775D6156"/>
    <w:rsid w:val="77DE2925"/>
    <w:rsid w:val="7866291A"/>
    <w:rsid w:val="78747CA5"/>
    <w:rsid w:val="791679A4"/>
    <w:rsid w:val="7AB931D5"/>
    <w:rsid w:val="7B2F3497"/>
    <w:rsid w:val="7B5E34A6"/>
    <w:rsid w:val="7B921009"/>
    <w:rsid w:val="7BB35E76"/>
    <w:rsid w:val="7CC244A8"/>
    <w:rsid w:val="7D4476CE"/>
    <w:rsid w:val="7D52788D"/>
    <w:rsid w:val="7D586925"/>
    <w:rsid w:val="7D592A4D"/>
    <w:rsid w:val="7D6D40A3"/>
    <w:rsid w:val="7D7C701D"/>
    <w:rsid w:val="7DA168CE"/>
    <w:rsid w:val="7E3E236F"/>
    <w:rsid w:val="7F947D6D"/>
    <w:rsid w:val="7F9B559F"/>
    <w:rsid w:val="7FE72C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qFormat/>
    <w:uiPriority w:val="1"/>
    <w:pPr>
      <w:keepNext/>
      <w:keepLines/>
      <w:spacing w:before="100" w:after="90" w:line="576" w:lineRule="auto"/>
      <w:outlineLvl w:val="0"/>
    </w:pPr>
    <w:rPr>
      <w:rFonts w:eastAsia="方正黑体简体"/>
      <w:b/>
      <w:kern w:val="44"/>
      <w:sz w:val="32"/>
    </w:rPr>
  </w:style>
  <w:style w:type="paragraph" w:styleId="3">
    <w:name w:val="heading 2"/>
    <w:basedOn w:val="1"/>
    <w:next w:val="1"/>
    <w:autoRedefine/>
    <w:qFormat/>
    <w:uiPriority w:val="0"/>
    <w:pPr>
      <w:keepNext/>
      <w:keepLines/>
      <w:spacing w:before="260" w:after="260" w:line="413" w:lineRule="auto"/>
      <w:outlineLvl w:val="1"/>
    </w:pPr>
    <w:rPr>
      <w:rFonts w:ascii="Arial" w:hAnsi="Arial" w:eastAsia="黑体"/>
      <w:b/>
      <w:bCs/>
      <w:sz w:val="32"/>
      <w:szCs w:val="32"/>
    </w:rPr>
  </w:style>
  <w:style w:type="character" w:default="1" w:styleId="13">
    <w:name w:val="Default Paragraph Font"/>
    <w:autoRedefine/>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4">
    <w:name w:val="annotation text"/>
    <w:basedOn w:val="1"/>
    <w:autoRedefine/>
    <w:qFormat/>
    <w:uiPriority w:val="0"/>
    <w:rPr>
      <w:sz w:val="20"/>
    </w:rPr>
  </w:style>
  <w:style w:type="paragraph" w:styleId="5">
    <w:name w:val="Body Text"/>
    <w:basedOn w:val="1"/>
    <w:autoRedefine/>
    <w:qFormat/>
    <w:uiPriority w:val="1"/>
    <w:pPr>
      <w:autoSpaceDE w:val="0"/>
      <w:autoSpaceDN w:val="0"/>
      <w:jc w:val="left"/>
    </w:pPr>
    <w:rPr>
      <w:rFonts w:ascii="宋体" w:hAnsi="宋体" w:cs="宋体"/>
      <w:kern w:val="0"/>
      <w:sz w:val="30"/>
      <w:szCs w:val="30"/>
      <w:lang w:val="zh-CN" w:bidi="zh-CN"/>
    </w:rPr>
  </w:style>
  <w:style w:type="paragraph" w:styleId="6">
    <w:name w:val="Body Text Indent"/>
    <w:basedOn w:val="1"/>
    <w:autoRedefine/>
    <w:unhideWhenUsed/>
    <w:qFormat/>
    <w:uiPriority w:val="99"/>
    <w:pPr>
      <w:spacing w:after="120"/>
      <w:ind w:left="420" w:leftChars="200"/>
    </w:pPr>
  </w:style>
  <w:style w:type="paragraph" w:styleId="7">
    <w:name w:val="footer"/>
    <w:basedOn w:val="1"/>
    <w:link w:val="15"/>
    <w:autoRedefine/>
    <w:qFormat/>
    <w:uiPriority w:val="99"/>
    <w:pPr>
      <w:tabs>
        <w:tab w:val="center" w:pos="4153"/>
        <w:tab w:val="right" w:pos="8306"/>
      </w:tabs>
      <w:snapToGrid w:val="0"/>
      <w:jc w:val="left"/>
    </w:pPr>
    <w:rPr>
      <w:sz w:val="18"/>
    </w:rPr>
  </w:style>
  <w:style w:type="paragraph" w:styleId="8">
    <w:name w:val="header"/>
    <w:basedOn w:val="1"/>
    <w:link w:val="16"/>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Normal (Web)"/>
    <w:basedOn w:val="1"/>
    <w:autoRedefine/>
    <w:qFormat/>
    <w:uiPriority w:val="0"/>
    <w:pPr>
      <w:widowControl/>
      <w:jc w:val="left"/>
    </w:pPr>
    <w:rPr>
      <w:rFonts w:ascii="宋体" w:hAnsi="宋体" w:cs="宋体"/>
      <w:kern w:val="0"/>
      <w:sz w:val="24"/>
      <w:szCs w:val="24"/>
    </w:rPr>
  </w:style>
  <w:style w:type="paragraph" w:styleId="10">
    <w:name w:val="Body Text First Indent 2"/>
    <w:basedOn w:val="6"/>
    <w:autoRedefine/>
    <w:unhideWhenUsed/>
    <w:qFormat/>
    <w:uiPriority w:val="99"/>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autoRedefine/>
    <w:qFormat/>
    <w:uiPriority w:val="0"/>
    <w:rPr>
      <w:color w:val="0000FF"/>
      <w:u w:val="single"/>
    </w:rPr>
  </w:style>
  <w:style w:type="character" w:customStyle="1" w:styleId="15">
    <w:name w:val="页脚 字符"/>
    <w:link w:val="7"/>
    <w:autoRedefine/>
    <w:qFormat/>
    <w:uiPriority w:val="99"/>
    <w:rPr>
      <w:kern w:val="2"/>
      <w:sz w:val="18"/>
    </w:rPr>
  </w:style>
  <w:style w:type="character" w:customStyle="1" w:styleId="16">
    <w:name w:val="页眉 字符"/>
    <w:link w:val="8"/>
    <w:autoRedefine/>
    <w:qFormat/>
    <w:uiPriority w:val="99"/>
    <w:rPr>
      <w:kern w:val="2"/>
      <w:sz w:val="18"/>
    </w:rPr>
  </w:style>
  <w:style w:type="character" w:customStyle="1" w:styleId="17">
    <w:name w:val="无间隔 字符"/>
    <w:link w:val="18"/>
    <w:autoRedefine/>
    <w:qFormat/>
    <w:uiPriority w:val="1"/>
    <w:rPr>
      <w:rFonts w:ascii="Calibri" w:hAnsi="Calibri"/>
      <w:sz w:val="22"/>
      <w:szCs w:val="22"/>
      <w:lang w:val="en-US" w:eastAsia="zh-CN" w:bidi="ar-SA"/>
    </w:rPr>
  </w:style>
  <w:style w:type="paragraph" w:styleId="18">
    <w:name w:val="No Spacing"/>
    <w:link w:val="17"/>
    <w:autoRedefine/>
    <w:qFormat/>
    <w:uiPriority w:val="1"/>
    <w:rPr>
      <w:rFonts w:ascii="Calibri" w:hAnsi="Calibri" w:eastAsia="宋体" w:cs="Times New Roman"/>
      <w:sz w:val="22"/>
      <w:szCs w:val="22"/>
      <w:lang w:val="en-US" w:eastAsia="zh-CN" w:bidi="ar-SA"/>
    </w:rPr>
  </w:style>
  <w:style w:type="character" w:customStyle="1" w:styleId="19">
    <w:name w:val="font31"/>
    <w:autoRedefine/>
    <w:qFormat/>
    <w:uiPriority w:val="0"/>
    <w:rPr>
      <w:rFonts w:hint="eastAsia" w:ascii="仿宋" w:hAnsi="仿宋" w:eastAsia="仿宋" w:cs="仿宋"/>
      <w:color w:val="000000"/>
      <w:sz w:val="24"/>
      <w:szCs w:val="24"/>
      <w:u w:val="none"/>
    </w:rPr>
  </w:style>
  <w:style w:type="character" w:customStyle="1" w:styleId="20">
    <w:name w:val="font21"/>
    <w:autoRedefine/>
    <w:qFormat/>
    <w:uiPriority w:val="0"/>
    <w:rPr>
      <w:rFonts w:hint="eastAsia" w:ascii="仿宋" w:hAnsi="仿宋" w:eastAsia="仿宋" w:cs="仿宋"/>
      <w:color w:val="000000"/>
      <w:sz w:val="28"/>
      <w:szCs w:val="28"/>
      <w:u w:val="none"/>
    </w:rPr>
  </w:style>
  <w:style w:type="paragraph" w:styleId="21">
    <w:name w:val="List Paragraph"/>
    <w:basedOn w:val="1"/>
    <w:autoRedefine/>
    <w:qFormat/>
    <w:uiPriority w:val="99"/>
    <w:pPr>
      <w:ind w:firstLine="420" w:firstLineChars="200"/>
    </w:pPr>
  </w:style>
  <w:style w:type="paragraph" w:customStyle="1" w:styleId="22">
    <w:name w:val="Table Paragraph"/>
    <w:basedOn w:val="1"/>
    <w:autoRedefine/>
    <w:qFormat/>
    <w:uiPriority w:val="1"/>
    <w:pPr>
      <w:autoSpaceDE w:val="0"/>
      <w:autoSpaceDN w:val="0"/>
      <w:jc w:val="left"/>
    </w:pPr>
    <w:rPr>
      <w:rFonts w:ascii="宋体" w:hAnsi="宋体" w:cs="宋体"/>
      <w:kern w:val="0"/>
      <w:sz w:val="22"/>
      <w:szCs w:val="22"/>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JWC</Company>
  <Pages>10</Pages>
  <Words>5193</Words>
  <Characters>5622</Characters>
  <Lines>43</Lines>
  <Paragraphs>12</Paragraphs>
  <TotalTime>80</TotalTime>
  <ScaleCrop>false</ScaleCrop>
  <LinksUpToDate>false</LinksUpToDate>
  <CharactersWithSpaces>5719</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2024-01-01T05:48:00Z</dcterms:created>
  <dc:creator>李泽</dc:creator>
  <cp:lastModifiedBy>WPS_1569857250</cp:lastModifiedBy>
  <cp:lastPrinted>2023-12-21T07:01:00Z</cp:lastPrinted>
  <dcterms:modified xsi:type="dcterms:W3CDTF">2024-01-01T09:01:01Z</dcterms:modified>
  <dc:title>2015安徽省职业院校技能大赛中职组（护理类）竞赛指南</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618FD4446D904817812BEB0332B04B74_13</vt:lpwstr>
  </property>
</Properties>
</file>