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jc w:val="center"/>
        <w:rPr>
          <w:rFonts w:hint="eastAsia" w:ascii="方正小标宋简体" w:hAnsi="Calibri" w:eastAsia="方正小标宋简体" w:cs="Times New Roman"/>
          <w:bCs/>
          <w:sz w:val="32"/>
          <w:szCs w:val="32"/>
        </w:rPr>
      </w:pPr>
      <w:r>
        <w:rPr>
          <w:rFonts w:hint="eastAsia" w:ascii="方正小标宋简体" w:hAnsi="Calibri" w:eastAsia="方正小标宋简体" w:cs="Times New Roman"/>
          <w:bCs/>
          <w:sz w:val="32"/>
          <w:szCs w:val="32"/>
        </w:rPr>
        <w:t>2023-2024年度</w:t>
      </w:r>
      <w:r>
        <w:rPr>
          <w:rFonts w:hint="eastAsia" w:ascii="方正小标宋简体" w:hAnsi="Calibri" w:eastAsia="方正小标宋简体" w:cs="Times New Roman"/>
          <w:bCs/>
          <w:sz w:val="32"/>
          <w:szCs w:val="32"/>
          <w:lang w:eastAsia="zh-CN"/>
        </w:rPr>
        <w:t>“中银杯”</w:t>
      </w:r>
      <w:r>
        <w:rPr>
          <w:rFonts w:hint="eastAsia" w:ascii="方正小标宋简体" w:hAnsi="Calibri" w:eastAsia="方正小标宋简体" w:cs="Times New Roman"/>
          <w:bCs/>
          <w:sz w:val="32"/>
          <w:szCs w:val="32"/>
        </w:rPr>
        <w:t>安徽省职业院校技能大赛（中职组）</w:t>
      </w:r>
    </w:p>
    <w:p>
      <w:pPr>
        <w:spacing w:line="440" w:lineRule="exact"/>
        <w:ind w:firstLine="0" w:firstLineChars="0"/>
        <w:jc w:val="center"/>
        <w:rPr>
          <w:rFonts w:hint="eastAsia" w:ascii="方正小标宋简体" w:hAnsi="Calibri" w:eastAsia="方正小标宋简体" w:cs="Times New Roman"/>
          <w:bCs/>
          <w:sz w:val="32"/>
          <w:szCs w:val="32"/>
        </w:rPr>
      </w:pPr>
      <w:r>
        <w:rPr>
          <w:rFonts w:hint="eastAsia" w:ascii="方正小标宋简体" w:hAnsi="Calibri" w:eastAsia="方正小标宋简体" w:cs="Times New Roman"/>
          <w:bCs/>
          <w:sz w:val="32"/>
          <w:szCs w:val="32"/>
        </w:rPr>
        <w:t>池州工业学校赛点竞赛指南</w:t>
      </w:r>
    </w:p>
    <w:p>
      <w:pPr>
        <w:spacing w:line="440" w:lineRule="exact"/>
        <w:ind w:firstLine="0" w:firstLineChars="0"/>
        <w:jc w:val="center"/>
        <w:rPr>
          <w:rFonts w:hint="eastAsia" w:ascii="方正小标宋简体" w:hAnsi="Calibri" w:eastAsia="方正小标宋简体" w:cs="Times New Roman"/>
          <w:bCs/>
          <w:sz w:val="32"/>
          <w:szCs w:val="32"/>
        </w:rPr>
      </w:pP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val="en-US" w:eastAsia="zh-CN"/>
        </w:rPr>
        <w:t>2023-</w:t>
      </w:r>
      <w:r>
        <w:rPr>
          <w:rFonts w:hint="eastAsia" w:ascii="方正仿宋简体" w:hAnsi="方正仿宋_GBK" w:eastAsia="方正仿宋简体" w:cs="方正仿宋_GBK"/>
          <w:sz w:val="24"/>
          <w:szCs w:val="24"/>
        </w:rPr>
        <w:t>202</w:t>
      </w:r>
      <w:r>
        <w:rPr>
          <w:rFonts w:hint="eastAsia" w:ascii="方正仿宋简体" w:hAnsi="方正仿宋_GBK" w:eastAsia="方正仿宋简体" w:cs="方正仿宋_GBK"/>
          <w:sz w:val="24"/>
          <w:szCs w:val="24"/>
          <w:lang w:val="en-US" w:eastAsia="zh-CN"/>
        </w:rPr>
        <w:t>4</w:t>
      </w:r>
      <w:r>
        <w:rPr>
          <w:rFonts w:hint="eastAsia" w:ascii="方正仿宋简体" w:hAnsi="方正仿宋_GBK" w:eastAsia="方正仿宋简体" w:cs="方正仿宋_GBK"/>
          <w:sz w:val="24"/>
          <w:szCs w:val="24"/>
        </w:rPr>
        <w:t>年</w:t>
      </w:r>
      <w:bookmarkStart w:id="4" w:name="_GoBack"/>
      <w:bookmarkEnd w:id="4"/>
      <w:r>
        <w:rPr>
          <w:rFonts w:hint="eastAsia" w:ascii="方正仿宋简体" w:hAnsi="方正仿宋_GBK" w:eastAsia="方正仿宋简体" w:cs="方正仿宋_GBK"/>
          <w:sz w:val="24"/>
          <w:szCs w:val="24"/>
        </w:rPr>
        <w:t>安徽省职业院校技能大赛中职组池州工业学校赛点承办工业信创（团体赛）</w:t>
      </w:r>
      <w:r>
        <w:rPr>
          <w:rFonts w:hint="eastAsia" w:ascii="方正仿宋简体" w:hAnsi="方正仿宋_GBK" w:eastAsia="方正仿宋简体" w:cs="方正仿宋_GBK"/>
          <w:sz w:val="24"/>
          <w:szCs w:val="24"/>
          <w:lang w:eastAsia="zh-CN"/>
        </w:rPr>
        <w:t>、数字孪生技术应用</w:t>
      </w:r>
      <w:r>
        <w:rPr>
          <w:rFonts w:hint="eastAsia" w:ascii="方正仿宋简体" w:hAnsi="方正仿宋_GBK" w:eastAsia="方正仿宋简体" w:cs="方正仿宋_GBK"/>
          <w:sz w:val="24"/>
          <w:szCs w:val="24"/>
        </w:rPr>
        <w:t>（团体赛）</w:t>
      </w:r>
      <w:r>
        <w:rPr>
          <w:rFonts w:hint="eastAsia" w:ascii="方正仿宋简体" w:hAnsi="方正仿宋_GBK" w:eastAsia="方正仿宋简体" w:cs="方正仿宋_GBK"/>
          <w:sz w:val="24"/>
          <w:szCs w:val="24"/>
          <w:lang w:val="en-US" w:eastAsia="zh-CN"/>
        </w:rPr>
        <w:t>两个</w:t>
      </w:r>
      <w:r>
        <w:rPr>
          <w:rFonts w:hint="eastAsia" w:ascii="方正仿宋简体" w:hAnsi="方正仿宋_GBK" w:eastAsia="方正仿宋简体" w:cs="方正仿宋_GBK"/>
          <w:sz w:val="24"/>
          <w:szCs w:val="24"/>
        </w:rPr>
        <w:t>比赛项目，为使各参赛队尽快熟悉赛场环境，了解赛程安排及注意事项，确保比赛顺利完成，特编写本赛点《竞赛指南》，请各参赛队认真阅读。</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sz w:val="24"/>
          <w:szCs w:val="24"/>
        </w:rPr>
      </w:pPr>
      <w:bookmarkStart w:id="0" w:name="_Toc293"/>
      <w:r>
        <w:rPr>
          <w:rFonts w:hint="eastAsia" w:ascii="Times New Roman" w:hAnsi="Times New Roman" w:eastAsia="方正黑体简体" w:cs="Times New Roman"/>
          <w:sz w:val="24"/>
          <w:szCs w:val="24"/>
        </w:rPr>
        <w:t>一、赛点介绍</w:t>
      </w:r>
      <w:bookmarkEnd w:id="0"/>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rPr>
      </w:pPr>
      <w:r>
        <w:rPr>
          <w:rFonts w:hint="eastAsia" w:ascii="方正仿宋简体" w:hAnsi="方正仿宋简体" w:eastAsia="方正仿宋简体" w:cs="方正仿宋简体"/>
          <w:b/>
          <w:bCs w:val="0"/>
          <w:sz w:val="24"/>
          <w:szCs w:val="24"/>
          <w:lang w:eastAsia="zh-CN"/>
        </w:rPr>
        <w:t>（</w:t>
      </w:r>
      <w:r>
        <w:rPr>
          <w:rFonts w:hint="eastAsia" w:ascii="方正仿宋简体" w:hAnsi="方正仿宋简体" w:eastAsia="方正仿宋简体" w:cs="方正仿宋简体"/>
          <w:b/>
          <w:bCs w:val="0"/>
          <w:sz w:val="24"/>
          <w:szCs w:val="24"/>
          <w:lang w:val="en-US" w:eastAsia="zh-CN"/>
        </w:rPr>
        <w:t>一</w:t>
      </w:r>
      <w:r>
        <w:rPr>
          <w:rFonts w:hint="eastAsia" w:ascii="方正仿宋简体" w:hAnsi="方正仿宋简体" w:eastAsia="方正仿宋简体" w:cs="方正仿宋简体"/>
          <w:b/>
          <w:bCs w:val="0"/>
          <w:sz w:val="24"/>
          <w:szCs w:val="24"/>
          <w:lang w:eastAsia="zh-CN"/>
        </w:rPr>
        <w:t>）</w:t>
      </w:r>
      <w:r>
        <w:rPr>
          <w:rFonts w:hint="eastAsia" w:ascii="方正仿宋简体" w:hAnsi="方正仿宋简体" w:eastAsia="方正仿宋简体" w:cs="方正仿宋简体"/>
          <w:b/>
          <w:bCs w:val="0"/>
          <w:sz w:val="24"/>
          <w:szCs w:val="24"/>
        </w:rPr>
        <w:t>学校简介</w:t>
      </w: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地处皖南明珠东至县舜城新区，北望安庆，南接九江，西临浩荡长江，东枕千年历山。学校发轫于1984年成立的东至县高级职业中学，成长于1997年组建东至县职业技术教育中心。2017年更名为池州工业学校，2022年9月整体搬迁至舜城新区新校区，开启了学校发展的新征程。</w:t>
      </w: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实行“一校三牌”：池州工业学校、东至开放大学、东至县教师进修学校，是国家级重点中等职业学校、全国文明礼仪教育示范基地、全国计算机应用技术证书考试培训基地、安徽省未成年人思想道德建设示范学校、安徽省合格县级教师培训机构、安徽省青年文明号、安徽省语言文字规范化示范学校、安徽省第三批校企合作示范基地、安徽省体育传统学校、安徽省校园心理危机干预体系建设示范单位、池州市文明单位、池州市德育示范校、池州市平安文明校园。</w:t>
      </w: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新校区占地面积410亩，建筑面积13.21万平方米，总投资近7亿元，高起点建成包括教学楼、实训楼、综合楼、公寓楼、实习酒店等在内共26栋单体建筑。建有文体馆、游泳馆、篮球馆、健身馆、乒乓球馆、排球馆、智慧图书馆、22万册藏书库、多功能报告厅等在内的9个功能馆。购置现代化实习实训设备总价值近3000万元，建有阅览室、青少年发展中心、茶艺室、普通话测试室、录播室等功能室和实训室44间。建成校园一卡通、电子班牌、智慧黑板、一键报警系统等智慧化校园管理系统，信息化建设投资近2000万元。</w:t>
      </w: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现有中职在籍学生3074人，教职工156人，专任教师154人，专业教师102人，兼职教师47人，“双师型”教师77人，本科以上学历154人，研究生学历31人，高级职称60人，正高级教师1人，省级名师工作坊1个。学校开设有10大类14个专业，其中省级示范专业2个、市级示范专业3个、校级骨干专业6个。</w:t>
      </w: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坚持以赛促教、以赛促学、以赛促改、以赛促建。近五年来，教师在国家信息化大赛中获国赛一、二、三等奖各1人，省级教学能力大赛获奖20人，省级诵读大赛获奖5人，省级“三优”作品获奖16人次。2022年在安徽省中职学校技能大赛中，获省赛一、二、三等奖各1人，实现了池州市省级技能大赛一等奖零的突破。2023年成功举办池州市中职学校技能大赛，9个赛项斩获7个一等奖，6个二等奖，8个三等奖。</w:t>
      </w: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坚持普职融通、产教融合、科教融汇，优化职业教育类型定位。与中国科学技术大学合作建设安徽天文学会创新引智基地；与池州学院开展联合办学，筹办池州学院东至应用技术学院；与安徽职业技术学院、池州职业技术学院、安徽卫生健康职业学院等高职院校开展中高职衔接教育，开办3+2五年制高职班，2023年秋季开始招生。</w:t>
      </w: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坚持校企合作育人，搭建校企合作平台，坚定走“工学结合、产学研一体化”的人才培养之路，与本地多家规模以上企业进行现代学徒制、冠名班等人才培养模式，提升学生的职业能力。与安徽东邦智能设备有限公司、安徽信发齿轮机械股份有限公司联合开展机电技术人才合作培养；与东至经开区华尔泰化工、广信农化等知名企业联合开办化工委培班；与大渡口经开区睿明服装、亦帛服装等知名公司开展服装设计人才订单培养。毕业生的就业率一直保持在98%以上，学生的综合素质受到用人单位的一致好评。</w:t>
      </w: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坚持社会主义办学方向，落实立德树人根本任务，坚守“为党育人、为国育才”的初心使命。目前，全校师生在县委政府的坚强领导下，在上级主管部门的正确指导下，按照安徽省优秀中等职业学校办学水平评估标准，踔厉奋发，勇毅前行，努力把学校办成社会满意、家长放心、教师舒心、学生向往的优质中职学校。</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eastAsia="zh-CN"/>
        </w:rPr>
      </w:pPr>
      <w:r>
        <w:rPr>
          <w:rFonts w:hint="eastAsia" w:ascii="方正仿宋简体" w:hAnsi="方正仿宋简体" w:eastAsia="方正仿宋简体" w:cs="方正仿宋简体"/>
          <w:b/>
          <w:bCs w:val="0"/>
          <w:sz w:val="24"/>
          <w:szCs w:val="24"/>
          <w:lang w:val="en-US" w:eastAsia="zh-CN"/>
        </w:rPr>
        <w:t>（二）</w:t>
      </w:r>
      <w:r>
        <w:rPr>
          <w:rFonts w:hint="eastAsia" w:ascii="方正仿宋简体" w:hAnsi="方正仿宋简体" w:eastAsia="方正仿宋简体" w:cs="方正仿宋简体"/>
          <w:b/>
          <w:bCs w:val="0"/>
          <w:sz w:val="24"/>
          <w:szCs w:val="24"/>
          <w:lang w:eastAsia="zh-CN"/>
        </w:rPr>
        <w:t>学校位置</w:t>
      </w:r>
    </w:p>
    <w:p>
      <w:pPr>
        <w:spacing w:line="440" w:lineRule="exact"/>
        <w:ind w:firstLine="480"/>
        <w:jc w:val="both"/>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池州工业学校位于池州市东至县尧渡镇舜城新区舜德大道7号。</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（三）乘车路线</w:t>
      </w:r>
    </w:p>
    <w:p>
      <w:pPr>
        <w:spacing w:line="440" w:lineRule="exact"/>
        <w:ind w:firstLine="480"/>
        <w:jc w:val="both"/>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1.到东至明发大酒店可以乘坐动车到安庆站，出安庆高铁站有专向班车到东至（池州工业学校在安庆站和东至县城之间，班车热线：13329166644、18305669909）。</w:t>
      </w:r>
    </w:p>
    <w:p>
      <w:pPr>
        <w:spacing w:line="440" w:lineRule="exact"/>
        <w:ind w:firstLine="480"/>
        <w:jc w:val="both"/>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2.</w:t>
      </w:r>
      <w:r>
        <w:rPr>
          <w:rFonts w:hint="eastAsia" w:ascii="方正仿宋简体" w:hAnsi="方正仿宋_GBK" w:eastAsia="方正仿宋简体" w:cs="方正仿宋_GBK"/>
          <w:sz w:val="24"/>
          <w:szCs w:val="24"/>
        </w:rPr>
        <w:t>从</w:t>
      </w:r>
      <w:r>
        <w:rPr>
          <w:rFonts w:hint="eastAsia" w:ascii="方正仿宋简体" w:hAnsi="方正仿宋_GBK" w:eastAsia="方正仿宋简体" w:cs="方正仿宋_GBK"/>
          <w:sz w:val="24"/>
          <w:szCs w:val="24"/>
          <w:lang w:val="en-US" w:eastAsia="zh-CN"/>
        </w:rPr>
        <w:t>东至县城</w:t>
      </w:r>
      <w:r>
        <w:rPr>
          <w:rFonts w:hint="eastAsia" w:ascii="方正仿宋简体" w:hAnsi="方正仿宋_GBK" w:eastAsia="方正仿宋简体" w:cs="方正仿宋_GBK"/>
          <w:sz w:val="24"/>
          <w:szCs w:val="24"/>
        </w:rPr>
        <w:t>出发</w:t>
      </w:r>
      <w:r>
        <w:rPr>
          <w:rFonts w:hint="eastAsia" w:ascii="方正仿宋简体" w:hAnsi="方正仿宋_GBK" w:eastAsia="方正仿宋简体" w:cs="方正仿宋_GBK"/>
          <w:sz w:val="24"/>
          <w:szCs w:val="24"/>
          <w:lang w:val="en-US" w:eastAsia="zh-CN"/>
        </w:rPr>
        <w:t>的快1线</w:t>
      </w:r>
      <w:r>
        <w:rPr>
          <w:rFonts w:hint="eastAsia" w:ascii="方正仿宋简体" w:hAnsi="方正仿宋_GBK" w:eastAsia="方正仿宋简体" w:cs="方正仿宋_GBK"/>
          <w:sz w:val="24"/>
          <w:szCs w:val="24"/>
        </w:rPr>
        <w:t>公交线路，到</w:t>
      </w:r>
      <w:r>
        <w:rPr>
          <w:rFonts w:hint="eastAsia" w:ascii="方正仿宋简体" w:hAnsi="方正仿宋_GBK" w:eastAsia="方正仿宋简体" w:cs="方正仿宋_GBK"/>
          <w:sz w:val="24"/>
          <w:szCs w:val="24"/>
          <w:lang w:val="en-US" w:eastAsia="zh-CN"/>
        </w:rPr>
        <w:t>池州工业学校</w:t>
      </w:r>
      <w:r>
        <w:rPr>
          <w:rFonts w:hint="eastAsia" w:ascii="方正仿宋简体" w:hAnsi="方正仿宋_GBK" w:eastAsia="方正仿宋简体" w:cs="方正仿宋_GBK"/>
          <w:sz w:val="24"/>
          <w:szCs w:val="24"/>
        </w:rPr>
        <w:t>站</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东大门）</w:t>
      </w:r>
      <w:r>
        <w:rPr>
          <w:rFonts w:hint="eastAsia" w:ascii="方正仿宋简体" w:hAnsi="方正仿宋_GBK" w:eastAsia="方正仿宋简体" w:cs="方正仿宋_GBK"/>
          <w:sz w:val="24"/>
          <w:szCs w:val="24"/>
        </w:rPr>
        <w:t>下车即到。如坐出租车从</w:t>
      </w:r>
      <w:r>
        <w:rPr>
          <w:rFonts w:hint="eastAsia" w:ascii="方正仿宋简体" w:hAnsi="方正仿宋_GBK" w:eastAsia="方正仿宋简体" w:cs="方正仿宋_GBK"/>
          <w:sz w:val="24"/>
          <w:szCs w:val="24"/>
          <w:lang w:val="en-US" w:eastAsia="zh-CN"/>
        </w:rPr>
        <w:t>县城</w:t>
      </w:r>
      <w:r>
        <w:rPr>
          <w:rFonts w:hint="eastAsia" w:ascii="方正仿宋简体" w:hAnsi="方正仿宋_GBK" w:eastAsia="方正仿宋简体" w:cs="方正仿宋_GBK"/>
          <w:sz w:val="24"/>
          <w:szCs w:val="24"/>
        </w:rPr>
        <w:t>到学校路线：经</w:t>
      </w:r>
      <w:r>
        <w:rPr>
          <w:rFonts w:hint="eastAsia" w:ascii="方正仿宋简体" w:hAnsi="方正仿宋_GBK" w:eastAsia="方正仿宋简体" w:cs="方正仿宋_GBK"/>
          <w:sz w:val="24"/>
          <w:szCs w:val="24"/>
          <w:lang w:val="en-US" w:eastAsia="zh-CN"/>
        </w:rPr>
        <w:t>东流</w:t>
      </w:r>
      <w:r>
        <w:rPr>
          <w:rFonts w:hint="eastAsia" w:ascii="方正仿宋简体" w:hAnsi="方正仿宋_GBK" w:eastAsia="方正仿宋简体" w:cs="方正仿宋_GBK"/>
          <w:sz w:val="24"/>
          <w:szCs w:val="24"/>
        </w:rPr>
        <w:t>路—</w:t>
      </w:r>
      <w:r>
        <w:rPr>
          <w:rFonts w:hint="eastAsia" w:ascii="方正仿宋简体" w:hAnsi="方正仿宋_GBK" w:eastAsia="方正仿宋简体" w:cs="方正仿宋_GBK"/>
          <w:sz w:val="24"/>
          <w:szCs w:val="24"/>
          <w:lang w:val="en-US" w:eastAsia="zh-CN"/>
        </w:rPr>
        <w:t>236国</w:t>
      </w:r>
      <w:r>
        <w:rPr>
          <w:rFonts w:hint="eastAsia" w:ascii="方正仿宋简体" w:hAnsi="方正仿宋_GBK" w:eastAsia="方正仿宋简体" w:cs="方正仿宋_GBK"/>
          <w:sz w:val="24"/>
          <w:szCs w:val="24"/>
        </w:rPr>
        <w:t>道—</w:t>
      </w:r>
      <w:r>
        <w:rPr>
          <w:rFonts w:hint="eastAsia" w:ascii="方正仿宋简体" w:hAnsi="方正仿宋_GBK" w:eastAsia="方正仿宋简体" w:cs="方正仿宋_GBK"/>
          <w:sz w:val="24"/>
          <w:szCs w:val="24"/>
          <w:lang w:val="en-US" w:eastAsia="zh-CN"/>
        </w:rPr>
        <w:t>206国</w:t>
      </w:r>
      <w:r>
        <w:rPr>
          <w:rFonts w:hint="eastAsia" w:ascii="方正仿宋简体" w:hAnsi="方正仿宋_GBK" w:eastAsia="方正仿宋简体" w:cs="方正仿宋_GBK"/>
          <w:sz w:val="24"/>
          <w:szCs w:val="24"/>
        </w:rPr>
        <w:t>道—</w:t>
      </w:r>
      <w:r>
        <w:rPr>
          <w:rFonts w:hint="eastAsia" w:ascii="方正仿宋简体" w:hAnsi="方正仿宋_GBK" w:eastAsia="方正仿宋简体" w:cs="方正仿宋_GBK"/>
          <w:sz w:val="24"/>
          <w:szCs w:val="24"/>
          <w:lang w:val="en-US" w:eastAsia="zh-CN"/>
        </w:rPr>
        <w:t>清水湖桥</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舜德大道</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池州工业</w:t>
      </w:r>
      <w:r>
        <w:rPr>
          <w:rFonts w:hint="eastAsia" w:ascii="方正仿宋简体" w:hAnsi="方正仿宋_GBK" w:eastAsia="方正仿宋简体" w:cs="方正仿宋_GBK"/>
          <w:sz w:val="24"/>
          <w:szCs w:val="24"/>
        </w:rPr>
        <w:t>学校北</w:t>
      </w:r>
      <w:r>
        <w:rPr>
          <w:rFonts w:hint="eastAsia" w:ascii="方正仿宋简体" w:hAnsi="方正仿宋_GBK" w:eastAsia="方正仿宋简体" w:cs="方正仿宋_GBK"/>
          <w:sz w:val="24"/>
          <w:szCs w:val="24"/>
          <w:lang w:val="en-US" w:eastAsia="zh-CN"/>
        </w:rPr>
        <w:t>大</w:t>
      </w:r>
      <w:r>
        <w:rPr>
          <w:rFonts w:hint="eastAsia" w:ascii="方正仿宋简体" w:hAnsi="方正仿宋_GBK" w:eastAsia="方正仿宋简体" w:cs="方正仿宋_GBK"/>
          <w:sz w:val="24"/>
          <w:szCs w:val="24"/>
        </w:rPr>
        <w:t>门</w:t>
      </w:r>
      <w:r>
        <w:rPr>
          <w:rFonts w:hint="eastAsia" w:ascii="方正仿宋简体" w:hAnsi="方正仿宋_GBK" w:eastAsia="方正仿宋简体" w:cs="方正仿宋_GBK"/>
          <w:sz w:val="24"/>
          <w:szCs w:val="24"/>
          <w:lang w:eastAsia="zh-CN"/>
        </w:rPr>
        <w:t>。</w:t>
      </w:r>
    </w:p>
    <w:p>
      <w:pPr>
        <w:pStyle w:val="7"/>
        <w:bidi w:val="0"/>
      </w:pPr>
      <w:r>
        <w:drawing>
          <wp:inline distT="0" distB="0" distL="114300" distR="114300">
            <wp:extent cx="5279390" cy="3981450"/>
            <wp:effectExtent l="0" t="0" r="889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9390" cy="3981450"/>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（四）校园鸟瞰图</w:t>
      </w:r>
    </w:p>
    <w:p>
      <w:pPr>
        <w:pStyle w:val="7"/>
        <w:bidi w:val="0"/>
        <w:rPr>
          <w:rFonts w:hint="eastAsia" w:eastAsia="仿宋"/>
          <w:lang w:eastAsia="zh-CN"/>
        </w:rPr>
      </w:pPr>
      <w:r>
        <w:rPr>
          <w:rFonts w:hint="eastAsia" w:eastAsia="仿宋"/>
          <w:lang w:eastAsia="zh-CN"/>
        </w:rPr>
        <w:drawing>
          <wp:inline distT="0" distB="0" distL="114300" distR="114300">
            <wp:extent cx="5366385" cy="3268345"/>
            <wp:effectExtent l="0" t="0" r="13335" b="825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5366385" cy="3268345"/>
                    </a:xfrm>
                    <a:prstGeom prst="rect">
                      <a:avLst/>
                    </a:prstGeom>
                  </pic:spPr>
                </pic:pic>
              </a:graphicData>
            </a:graphic>
          </wp:inline>
        </w:drawing>
      </w:r>
    </w:p>
    <w:p>
      <w:pPr>
        <w:pStyle w:val="7"/>
        <w:bidi w:val="0"/>
      </w:pPr>
    </w:p>
    <w:p>
      <w:pPr>
        <w:pStyle w:val="2"/>
        <w:spacing w:before="156" w:beforeLines="50" w:after="156" w:afterLines="50" w:line="440" w:lineRule="exact"/>
        <w:ind w:firstLine="0" w:firstLineChars="0"/>
        <w:jc w:val="both"/>
        <w:rPr>
          <w:rFonts w:hint="eastAsia"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二、报到须知</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（一）报到时间</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2024年1月</w:t>
      </w:r>
      <w:r>
        <w:rPr>
          <w:rFonts w:hint="eastAsia" w:ascii="方正仿宋简体" w:hAnsi="方正仿宋简体" w:eastAsia="方正仿宋简体" w:cs="方正仿宋简体"/>
          <w:sz w:val="24"/>
          <w:szCs w:val="24"/>
          <w:u w:val="none"/>
        </w:rPr>
        <w:t>19</w:t>
      </w:r>
      <w:r>
        <w:rPr>
          <w:rFonts w:hint="eastAsia" w:ascii="方正仿宋简体" w:hAnsi="方正仿宋简体" w:eastAsia="方正仿宋简体" w:cs="方正仿宋简体"/>
          <w:sz w:val="24"/>
          <w:szCs w:val="24"/>
        </w:rPr>
        <w:t>日14:00前。</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（二）报到地点</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东至明发国际大酒店</w:t>
      </w:r>
      <w:r>
        <w:rPr>
          <w:rFonts w:hint="eastAsia" w:ascii="方正仿宋简体" w:hAnsi="方正仿宋简体" w:eastAsia="方正仿宋简体" w:cs="方正仿宋简体"/>
          <w:sz w:val="24"/>
          <w:szCs w:val="24"/>
        </w:rPr>
        <w:t>大堂，地址：池州市东至县</w:t>
      </w:r>
      <w:r>
        <w:rPr>
          <w:rFonts w:hint="eastAsia" w:ascii="方正仿宋简体" w:hAnsi="方正仿宋简体" w:eastAsia="方正仿宋简体" w:cs="方正仿宋简体"/>
          <w:sz w:val="24"/>
          <w:szCs w:val="24"/>
          <w:lang w:val="en-US" w:eastAsia="zh-CN"/>
        </w:rPr>
        <w:t>东流大道与集贤西路交叉口处</w:t>
      </w:r>
      <w:r>
        <w:rPr>
          <w:rFonts w:hint="eastAsia" w:ascii="方正仿宋简体" w:hAnsi="方正仿宋简体" w:eastAsia="方正仿宋简体" w:cs="方正仿宋简体"/>
          <w:sz w:val="24"/>
          <w:szCs w:val="24"/>
        </w:rPr>
        <w:t>，联系电话： 1</w:t>
      </w:r>
      <w:r>
        <w:rPr>
          <w:rFonts w:hint="eastAsia" w:ascii="方正仿宋简体" w:hAnsi="方正仿宋简体" w:eastAsia="方正仿宋简体" w:cs="方正仿宋简体"/>
          <w:sz w:val="24"/>
          <w:szCs w:val="24"/>
          <w:lang w:val="en-US" w:eastAsia="zh-CN"/>
        </w:rPr>
        <w:t>5068745529</w:t>
      </w:r>
      <w:r>
        <w:rPr>
          <w:rFonts w:hint="eastAsia" w:ascii="方正仿宋简体" w:hAnsi="方正仿宋简体" w:eastAsia="方正仿宋简体" w:cs="方正仿宋简体"/>
          <w:kern w:val="0"/>
          <w:sz w:val="24"/>
          <w:szCs w:val="24"/>
        </w:rPr>
        <w:t>（</w:t>
      </w:r>
      <w:r>
        <w:rPr>
          <w:rFonts w:hint="eastAsia" w:ascii="方正仿宋简体" w:hAnsi="方正仿宋简体" w:eastAsia="方正仿宋简体" w:cs="方正仿宋简体"/>
          <w:sz w:val="24"/>
          <w:szCs w:val="24"/>
          <w:lang w:val="en-US" w:eastAsia="zh-CN"/>
        </w:rPr>
        <w:t>汪佑</w:t>
      </w:r>
      <w:r>
        <w:rPr>
          <w:rFonts w:hint="eastAsia" w:ascii="方正仿宋简体" w:hAnsi="方正仿宋简体" w:eastAsia="方正仿宋简体" w:cs="方正仿宋简体"/>
          <w:kern w:val="0"/>
          <w:sz w:val="24"/>
          <w:szCs w:val="24"/>
        </w:rPr>
        <w:t xml:space="preserve"> 经理）</w:t>
      </w:r>
      <w:r>
        <w:rPr>
          <w:rFonts w:hint="eastAsia" w:ascii="方正仿宋简体" w:hAnsi="方正仿宋简体" w:eastAsia="方正仿宋简体" w:cs="方正仿宋简体"/>
          <w:sz w:val="24"/>
          <w:szCs w:val="24"/>
        </w:rPr>
        <w:t>。</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赛点联系人：黄老师（18226966679）。</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（三）食宿安排</w:t>
      </w:r>
    </w:p>
    <w:p>
      <w:pPr>
        <w:bidi w:val="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b/>
          <w:bCs/>
          <w:sz w:val="24"/>
          <w:szCs w:val="24"/>
        </w:rPr>
        <w:t>1.住宿：</w:t>
      </w:r>
      <w:r>
        <w:rPr>
          <w:rFonts w:hint="eastAsia" w:ascii="方正仿宋简体" w:hAnsi="方正仿宋简体" w:eastAsia="方正仿宋简体" w:cs="方正仿宋简体"/>
          <w:sz w:val="24"/>
          <w:szCs w:val="24"/>
          <w:lang w:val="en-US" w:eastAsia="zh-CN"/>
        </w:rPr>
        <w:t>东至明发国际大酒店</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b/>
          <w:bCs/>
          <w:sz w:val="24"/>
          <w:szCs w:val="24"/>
        </w:rPr>
        <w:t>2.餐饮：</w:t>
      </w:r>
      <w:r>
        <w:rPr>
          <w:rFonts w:hint="eastAsia" w:ascii="方正仿宋简体" w:hAnsi="方正仿宋简体" w:eastAsia="方正仿宋简体" w:cs="方正仿宋简体"/>
          <w:sz w:val="24"/>
          <w:szCs w:val="24"/>
        </w:rPr>
        <w:t>1月19日晚餐、20日中午、晚上赛点免费提供就餐。其余时间自行安排，费用自理。为保证用餐安全，建议在酒店就餐。</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（四）疫情防控要求</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比赛期间，选手如出现发热、干咳、乏力等症状的必须及时报告，并接受医护人员的询问观察和相关检查。</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（五）注意事项</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各代表队在规定时间内到指定地点办理报到手续，报到时领取《竞赛指南》、参赛证、领队证、指导教师证等资料。</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各参赛选手报到时须提供本人身份证(原件）及学生证（原件）和加盖学校公章的学籍表报到，三证相符，发放参赛证，学籍表交由赛点学校保存。参赛选手须持参赛证参加赛前检录并上交，入场时持赛位签号对号入座，比赛期间不得向监考人员出示个人证件或透露个人信息。</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3.</w:t>
      </w:r>
      <w:r>
        <w:rPr>
          <w:rFonts w:hint="eastAsia" w:ascii="方正仿宋简体" w:hAnsi="方正仿宋简体" w:eastAsia="方正仿宋简体" w:cs="方正仿宋简体"/>
          <w:sz w:val="24"/>
          <w:szCs w:val="24"/>
        </w:rPr>
        <w:t>为确保安全，</w:t>
      </w:r>
      <w:r>
        <w:rPr>
          <w:rFonts w:hint="eastAsia" w:ascii="方正仿宋简体" w:hAnsi="方正仿宋简体" w:eastAsia="方正仿宋简体" w:cs="方正仿宋简体"/>
          <w:b w:val="0"/>
          <w:bCs w:val="0"/>
          <w:sz w:val="24"/>
          <w:szCs w:val="24"/>
        </w:rPr>
        <w:t>各</w:t>
      </w:r>
      <w:r>
        <w:rPr>
          <w:rFonts w:hint="eastAsia" w:ascii="方正仿宋简体" w:hAnsi="方正仿宋简体" w:eastAsia="方正仿宋简体" w:cs="方正仿宋简体"/>
          <w:b/>
          <w:bCs/>
          <w:sz w:val="24"/>
          <w:szCs w:val="24"/>
        </w:rPr>
        <w:t>参赛选手需要购买人身意外伤害保险</w:t>
      </w:r>
      <w:r>
        <w:rPr>
          <w:rFonts w:hint="eastAsia" w:ascii="方正仿宋简体" w:hAnsi="方正仿宋简体" w:eastAsia="方正仿宋简体" w:cs="方正仿宋简体"/>
          <w:sz w:val="24"/>
          <w:szCs w:val="24"/>
        </w:rPr>
        <w:t>。</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4.</w:t>
      </w:r>
      <w:r>
        <w:rPr>
          <w:rFonts w:hint="eastAsia" w:ascii="方正仿宋简体" w:hAnsi="方正仿宋简体" w:eastAsia="方正仿宋简体" w:cs="方正仿宋简体"/>
          <w:sz w:val="24"/>
          <w:szCs w:val="24"/>
        </w:rPr>
        <w:t>各代表队应按时参加赛点学校组织的领队会议。</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5.</w:t>
      </w:r>
      <w:r>
        <w:rPr>
          <w:rFonts w:hint="eastAsia" w:ascii="方正仿宋简体" w:hAnsi="方正仿宋简体" w:eastAsia="方正仿宋简体" w:cs="方正仿宋简体"/>
          <w:sz w:val="24"/>
          <w:szCs w:val="24"/>
        </w:rPr>
        <w:t>请各代表队认真研究竞赛规程和竞赛指南，做好竞赛准备。</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（六）熟悉赛场</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时间：2024年1月</w:t>
      </w:r>
      <w:r>
        <w:rPr>
          <w:rFonts w:hint="eastAsia" w:ascii="方正仿宋简体" w:hAnsi="方正仿宋简体" w:eastAsia="方正仿宋简体" w:cs="方正仿宋简体"/>
          <w:kern w:val="0"/>
          <w:sz w:val="24"/>
          <w:szCs w:val="24"/>
          <w:u w:val="none"/>
        </w:rPr>
        <w:t>19</w:t>
      </w:r>
      <w:r>
        <w:rPr>
          <w:rFonts w:hint="eastAsia" w:ascii="方正仿宋简体" w:hAnsi="方正仿宋简体" w:eastAsia="方正仿宋简体" w:cs="方正仿宋简体"/>
          <w:kern w:val="0"/>
          <w:sz w:val="24"/>
          <w:szCs w:val="24"/>
        </w:rPr>
        <w:t>日14:30-15:00。</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地点：选手报到后在综合楼</w:t>
      </w:r>
      <w:r>
        <w:rPr>
          <w:rFonts w:hint="eastAsia" w:ascii="方正仿宋简体" w:hAnsi="方正仿宋简体" w:eastAsia="方正仿宋简体" w:cs="方正仿宋简体"/>
          <w:kern w:val="0"/>
          <w:sz w:val="24"/>
          <w:szCs w:val="24"/>
          <w:lang w:val="en-US" w:eastAsia="zh-CN"/>
        </w:rPr>
        <w:t>一楼</w:t>
      </w:r>
      <w:r>
        <w:rPr>
          <w:rFonts w:hint="eastAsia" w:ascii="方正仿宋简体" w:hAnsi="方正仿宋简体" w:eastAsia="方正仿宋简体" w:cs="方正仿宋简体"/>
          <w:kern w:val="0"/>
          <w:sz w:val="24"/>
          <w:szCs w:val="24"/>
        </w:rPr>
        <w:t>集合，由志愿者引领各赛项选手熟悉比赛场地。不得开启设备和破坏比赛场地。</w:t>
      </w:r>
    </w:p>
    <w:p>
      <w:pPr>
        <w:pStyle w:val="7"/>
        <w:bidi w:val="0"/>
        <w:jc w:val="center"/>
        <w:rPr>
          <w:rFonts w:hint="eastAsia" w:ascii="方正仿宋简体" w:hAnsi="方正仿宋简体" w:eastAsia="方正仿宋简体" w:cs="方正仿宋简体"/>
          <w:b w:val="0"/>
          <w:bCs w:val="0"/>
          <w:sz w:val="24"/>
          <w:szCs w:val="24"/>
        </w:rPr>
      </w:pPr>
      <w:r>
        <w:rPr>
          <w:rFonts w:hint="eastAsia" w:ascii="方正仿宋简体" w:hAnsi="方正仿宋简体" w:eastAsia="方正仿宋简体" w:cs="方正仿宋简体"/>
          <w:b w:val="0"/>
          <w:bCs w:val="0"/>
          <w:sz w:val="24"/>
          <w:szCs w:val="24"/>
        </w:rPr>
        <w:t>各赛项比赛场地位置分布表</w:t>
      </w:r>
    </w:p>
    <w:tbl>
      <w:tblPr>
        <w:tblStyle w:val="17"/>
        <w:tblpPr w:leftFromText="180" w:rightFromText="180" w:vertAnchor="text" w:horzAnchor="page" w:tblpX="1286" w:tblpY="1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805"/>
        <w:gridCol w:w="2940"/>
        <w:gridCol w:w="3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pPr>
              <w:pStyle w:val="7"/>
              <w:bidi w:val="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序号</w:t>
            </w:r>
          </w:p>
        </w:tc>
        <w:tc>
          <w:tcPr>
            <w:tcW w:w="2805" w:type="dxa"/>
            <w:vAlign w:val="center"/>
          </w:tcPr>
          <w:p>
            <w:pPr>
              <w:pStyle w:val="7"/>
              <w:bidi w:val="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赛项</w:t>
            </w:r>
          </w:p>
        </w:tc>
        <w:tc>
          <w:tcPr>
            <w:tcW w:w="2940" w:type="dxa"/>
            <w:vAlign w:val="center"/>
          </w:tcPr>
          <w:p>
            <w:pPr>
              <w:pStyle w:val="7"/>
              <w:bidi w:val="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理论赛场</w:t>
            </w:r>
          </w:p>
        </w:tc>
        <w:tc>
          <w:tcPr>
            <w:tcW w:w="3007" w:type="dxa"/>
            <w:vAlign w:val="center"/>
          </w:tcPr>
          <w:p>
            <w:pPr>
              <w:pStyle w:val="7"/>
              <w:bidi w:val="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技能赛场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pPr>
              <w:pStyle w:val="7"/>
              <w:bidi w:val="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1</w:t>
            </w:r>
          </w:p>
        </w:tc>
        <w:tc>
          <w:tcPr>
            <w:tcW w:w="2805" w:type="dxa"/>
            <w:vAlign w:val="center"/>
          </w:tcPr>
          <w:p>
            <w:pPr>
              <w:pStyle w:val="7"/>
              <w:bidi w:val="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工业信创</w:t>
            </w:r>
          </w:p>
        </w:tc>
        <w:tc>
          <w:tcPr>
            <w:tcW w:w="2940" w:type="dxa"/>
            <w:vAlign w:val="center"/>
          </w:tcPr>
          <w:p>
            <w:pPr>
              <w:pStyle w:val="7"/>
              <w:bidi w:val="0"/>
              <w:jc w:val="center"/>
              <w:rPr>
                <w:rFonts w:hint="eastAsia" w:ascii="方正仿宋简体" w:hAnsi="方正仿宋简体" w:eastAsia="方正仿宋简体" w:cs="方正仿宋简体"/>
                <w:kern w:val="0"/>
                <w:sz w:val="21"/>
                <w:szCs w:val="21"/>
                <w:u w:val="none"/>
              </w:rPr>
            </w:pPr>
            <w:r>
              <w:rPr>
                <w:rFonts w:hint="eastAsia" w:ascii="方正仿宋简体" w:hAnsi="方正仿宋简体" w:eastAsia="方正仿宋简体" w:cs="方正仿宋简体"/>
                <w:kern w:val="0"/>
                <w:sz w:val="21"/>
                <w:szCs w:val="21"/>
              </w:rPr>
              <w:t>1#实训楼</w:t>
            </w:r>
            <w:r>
              <w:rPr>
                <w:rFonts w:hint="eastAsia" w:ascii="方正仿宋简体" w:hAnsi="方正仿宋简体" w:eastAsia="方正仿宋简体" w:cs="方正仿宋简体"/>
                <w:kern w:val="0"/>
                <w:sz w:val="21"/>
                <w:szCs w:val="21"/>
                <w:u w:val="none"/>
              </w:rPr>
              <w:t>一层</w:t>
            </w:r>
          </w:p>
          <w:p>
            <w:pPr>
              <w:pStyle w:val="7"/>
              <w:bidi w:val="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u w:val="none"/>
              </w:rPr>
              <w:t>网络测试室</w:t>
            </w:r>
          </w:p>
        </w:tc>
        <w:tc>
          <w:tcPr>
            <w:tcW w:w="3007" w:type="dxa"/>
            <w:vAlign w:val="center"/>
          </w:tcPr>
          <w:p>
            <w:pPr>
              <w:pStyle w:val="7"/>
              <w:bidi w:val="0"/>
              <w:jc w:val="center"/>
              <w:rPr>
                <w:rFonts w:hint="eastAsia" w:ascii="方正仿宋简体" w:hAnsi="方正仿宋简体" w:eastAsia="方正仿宋简体" w:cs="方正仿宋简体"/>
                <w:kern w:val="0"/>
                <w:sz w:val="21"/>
                <w:szCs w:val="21"/>
              </w:rPr>
            </w:pPr>
            <w:r>
              <w:rPr>
                <w:rFonts w:hint="eastAsia" w:ascii="方正仿宋简体" w:hAnsi="方正仿宋简体" w:eastAsia="方正仿宋简体" w:cs="方正仿宋简体"/>
                <w:kern w:val="0"/>
                <w:sz w:val="21"/>
                <w:szCs w:val="21"/>
                <w:u w:val="none"/>
              </w:rPr>
              <w:t>5#</w:t>
            </w:r>
            <w:r>
              <w:rPr>
                <w:rFonts w:hint="eastAsia" w:ascii="方正仿宋简体" w:hAnsi="方正仿宋简体" w:eastAsia="方正仿宋简体" w:cs="方正仿宋简体"/>
                <w:kern w:val="0"/>
                <w:sz w:val="21"/>
                <w:szCs w:val="21"/>
              </w:rPr>
              <w:t>实训楼四层</w:t>
            </w:r>
          </w:p>
          <w:p>
            <w:pPr>
              <w:pStyle w:val="7"/>
              <w:bidi w:val="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kern w:val="0"/>
                <w:sz w:val="21"/>
                <w:szCs w:val="21"/>
              </w:rPr>
              <w:t>401室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Align w:val="center"/>
          </w:tcPr>
          <w:p>
            <w:pPr>
              <w:pStyle w:val="7"/>
              <w:bidi w:val="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2</w:t>
            </w:r>
          </w:p>
        </w:tc>
        <w:tc>
          <w:tcPr>
            <w:tcW w:w="2805" w:type="dxa"/>
            <w:vAlign w:val="center"/>
          </w:tcPr>
          <w:p>
            <w:pPr>
              <w:pStyle w:val="7"/>
              <w:bidi w:val="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数字孪生技术应用</w:t>
            </w:r>
          </w:p>
        </w:tc>
        <w:tc>
          <w:tcPr>
            <w:tcW w:w="2940" w:type="dxa"/>
            <w:vAlign w:val="center"/>
          </w:tcPr>
          <w:p>
            <w:pPr>
              <w:pStyle w:val="7"/>
              <w:bidi w:val="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1#实训楼二层</w:t>
            </w:r>
          </w:p>
          <w:p>
            <w:pPr>
              <w:pStyle w:val="7"/>
              <w:bidi w:val="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1号公共机房</w:t>
            </w:r>
          </w:p>
        </w:tc>
        <w:tc>
          <w:tcPr>
            <w:tcW w:w="3007" w:type="dxa"/>
            <w:vAlign w:val="center"/>
          </w:tcPr>
          <w:p>
            <w:pPr>
              <w:pStyle w:val="7"/>
              <w:bidi w:val="0"/>
              <w:jc w:val="center"/>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4#实训楼四层</w:t>
            </w:r>
          </w:p>
          <w:p>
            <w:pPr>
              <w:pStyle w:val="7"/>
              <w:bidi w:val="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401室</w:t>
            </w:r>
          </w:p>
        </w:tc>
      </w:tr>
    </w:tbl>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（七）赛前领队会及第一轮抽签</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时间：2024年1月</w:t>
      </w:r>
      <w:r>
        <w:rPr>
          <w:rFonts w:hint="eastAsia" w:ascii="方正仿宋简体" w:hAnsi="方正仿宋简体" w:eastAsia="方正仿宋简体" w:cs="方正仿宋简体"/>
          <w:kern w:val="0"/>
          <w:sz w:val="24"/>
          <w:szCs w:val="24"/>
          <w:u w:val="none"/>
        </w:rPr>
        <w:t>19</w:t>
      </w:r>
      <w:r>
        <w:rPr>
          <w:rFonts w:hint="eastAsia" w:ascii="方正仿宋简体" w:hAnsi="方正仿宋简体" w:eastAsia="方正仿宋简体" w:cs="方正仿宋简体"/>
          <w:kern w:val="0"/>
          <w:sz w:val="24"/>
          <w:szCs w:val="24"/>
        </w:rPr>
        <w:t>日15:00-15:50</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地点：综合楼四层行政会议室</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（八）成绩公布</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时间： 2024年1月</w:t>
      </w:r>
      <w:r>
        <w:rPr>
          <w:rFonts w:hint="eastAsia" w:ascii="方正仿宋简体" w:hAnsi="方正仿宋简体" w:eastAsia="方正仿宋简体" w:cs="方正仿宋简体"/>
          <w:kern w:val="0"/>
          <w:sz w:val="24"/>
          <w:szCs w:val="24"/>
          <w:u w:val="none"/>
        </w:rPr>
        <w:t>20</w:t>
      </w:r>
      <w:r>
        <w:rPr>
          <w:rFonts w:hint="eastAsia" w:ascii="方正仿宋简体" w:hAnsi="方正仿宋简体" w:eastAsia="方正仿宋简体" w:cs="方正仿宋简体"/>
          <w:kern w:val="0"/>
          <w:sz w:val="24"/>
          <w:szCs w:val="24"/>
        </w:rPr>
        <w:t>日20:00-23:00（暂定）。</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地点：综合楼北侧大屏、微信群。</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（九）咨询电话</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实 训 处：张彬强  18656661007</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sz w:val="24"/>
          <w:szCs w:val="24"/>
        </w:rPr>
      </w:pPr>
      <w:bookmarkStart w:id="1" w:name="_Toc21214"/>
      <w:r>
        <w:rPr>
          <w:rFonts w:hint="eastAsia" w:ascii="Times New Roman" w:hAnsi="Times New Roman" w:eastAsia="方正黑体简体" w:cs="Times New Roman"/>
          <w:sz w:val="24"/>
          <w:szCs w:val="24"/>
        </w:rPr>
        <w:t>三、赛点组织机构</w:t>
      </w:r>
      <w:bookmarkEnd w:id="1"/>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成立2023-2024年安徽省职业院校技能大赛中职组池州工业学校赛点工作领导小组，全面负责技能大赛工作的组织领导、督促检查、协调沟通；处理竞赛中出现的重大问题，全面保障大赛顺利开展。</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主  任：刘茂华</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副主任：章小金、唐传华</w:t>
      </w:r>
    </w:p>
    <w:p>
      <w:pPr>
        <w:widowControl/>
        <w:ind w:left="320" w:leftChars="100" w:firstLine="240" w:firstLineChars="1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成  员：刘敏、胡长平、夏羽、赵学武、刘能武、吴婷、</w:t>
      </w:r>
    </w:p>
    <w:p>
      <w:pPr>
        <w:widowControl/>
        <w:ind w:left="320" w:leftChars="100" w:firstLine="1200" w:firstLineChars="5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周启志、周栋梁、张彬强</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工作职责：</w:t>
      </w:r>
    </w:p>
    <w:p>
      <w:pPr>
        <w:numPr>
          <w:ilvl w:val="0"/>
          <w:numId w:val="1"/>
        </w:num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按照大赛组委会要求，认真组织赛点各项工作；</w:t>
      </w:r>
    </w:p>
    <w:p>
      <w:pPr>
        <w:numPr>
          <w:ilvl w:val="0"/>
          <w:numId w:val="1"/>
        </w:num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负责赛点赛事的组织协调和监督检查，确保大赛圆满成功。</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赛点工作领导小组下设六个工作组：竞赛事务组、技术服务组、后勤保障组、宣传接待组、安全保卫组、纪检监督组。</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（一）竞赛事务组</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组  长：周栋梁（联系电话：18956693321）</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组  员：张晓元  张彬强  吴道静  方勇</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竞赛事务组职责：</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1.组织制订竞赛规则及竞赛的相关技术文件（竞赛日程安排、竞赛赛场准备及相关工作要求、竞赛工作程序及要求等）；</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2.负责与省大赛办及裁判组对接工作，与各参赛队沟通协调；</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3.负责召开领队会议、组织参赛选手熟悉赛场；</w:t>
      </w:r>
    </w:p>
    <w:p>
      <w:pPr>
        <w:widowControl/>
        <w:ind w:firstLine="480" w:firstLineChars="200"/>
        <w:jc w:val="left"/>
        <w:rPr>
          <w:rFonts w:hint="eastAsia" w:ascii="方正仿宋简体" w:hAnsi="方正仿宋简体" w:eastAsia="方正仿宋简体" w:cs="方正仿宋简体"/>
          <w:kern w:val="0"/>
          <w:sz w:val="24"/>
          <w:szCs w:val="24"/>
          <w:lang w:eastAsia="zh-CN"/>
        </w:rPr>
      </w:pPr>
      <w:r>
        <w:rPr>
          <w:rFonts w:hint="eastAsia" w:ascii="方正仿宋简体" w:hAnsi="方正仿宋简体" w:eastAsia="方正仿宋简体" w:cs="方正仿宋简体"/>
          <w:kern w:val="0"/>
          <w:sz w:val="24"/>
          <w:szCs w:val="24"/>
        </w:rPr>
        <w:t>4.竞赛阶段的竞赛抽签及竞赛组织工作</w:t>
      </w:r>
      <w:r>
        <w:rPr>
          <w:rFonts w:hint="eastAsia" w:ascii="方正仿宋简体" w:hAnsi="方正仿宋简体" w:eastAsia="方正仿宋简体" w:cs="方正仿宋简体"/>
          <w:kern w:val="0"/>
          <w:sz w:val="24"/>
          <w:szCs w:val="24"/>
          <w:lang w:eastAsia="zh-CN"/>
        </w:rPr>
        <w:t>；</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5.负责赛项比赛场地内志愿者人员的确定。</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（二）技术服务组</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组  长：周启志（联系电话：15249915288）</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成  员：付柏年  谢敏  鲍旭 王淇松 戴国友</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 xml:space="preserve">技术服务组职责： </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1.负责竞赛场地、设备的检查、准备工作；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2.负责比赛现场的布置，软硬件系统调试；</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3.负责大赛设备的技术保障工作；</w:t>
      </w:r>
    </w:p>
    <w:p>
      <w:pPr>
        <w:widowControl/>
        <w:ind w:firstLine="480" w:firstLineChars="200"/>
        <w:jc w:val="left"/>
        <w:rPr>
          <w:rFonts w:hint="eastAsia" w:ascii="方正仿宋简体" w:hAnsi="方正仿宋简体" w:eastAsia="方正仿宋简体" w:cs="方正仿宋简体"/>
          <w:kern w:val="0"/>
          <w:sz w:val="24"/>
          <w:szCs w:val="24"/>
          <w:lang w:eastAsia="zh-CN"/>
        </w:rPr>
      </w:pPr>
      <w:r>
        <w:rPr>
          <w:rFonts w:hint="eastAsia" w:ascii="方正仿宋简体" w:hAnsi="方正仿宋简体" w:eastAsia="方正仿宋简体" w:cs="方正仿宋简体"/>
          <w:kern w:val="0"/>
          <w:sz w:val="24"/>
          <w:szCs w:val="24"/>
        </w:rPr>
        <w:t>4.在大赛裁判组及纪检组的监督下负责比赛成绩的统计汇总工作，并及时报送裁判组和省技能大赛办公室</w:t>
      </w:r>
      <w:r>
        <w:rPr>
          <w:rFonts w:hint="eastAsia" w:ascii="方正仿宋简体" w:hAnsi="方正仿宋简体" w:eastAsia="方正仿宋简体" w:cs="方正仿宋简体"/>
          <w:kern w:val="0"/>
          <w:sz w:val="24"/>
          <w:szCs w:val="24"/>
          <w:lang w:eastAsia="zh-CN"/>
        </w:rPr>
        <w:t>；</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5.联系赛项负责人，进行赛前设备用电的加压测试。</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（三）宣传报道组</w:t>
      </w:r>
    </w:p>
    <w:p>
      <w:pPr>
        <w:spacing w:line="520" w:lineRule="exact"/>
        <w:ind w:firstLine="641"/>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组  长：黄庭富（联系电话：13965942018）</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成  员：姚文明  黄景非  刘文举  欧阳怡钦</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宣传组职责：组织制订本组的详细工作方案，并主要做好以下工作：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1.负责设置会场会标、赛场赛标、横幅、竖幅等宣传工作；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2.负责联络新闻单位，组织赛事报道工作；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3.负责竞赛有关资料的整理、印刷，并装订成册；</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4.负责竞赛期间各级领导的接待及竞赛现场观摩的组织工作；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5.负责竞赛宣传报导资料的收集、整理和汇总；</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6.负责现场竞赛摄像。</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（四）后勤保障组</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 xml:space="preserve">组  长：刘能武（联系电话：13385666978）  </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成  员：金前进  程伟  谭向春  章四九  汪会  白兰</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职  责：组织制订本组的详细工作方案，并主要做好以下工作：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1.负责大赛酒店联系；</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2.负责大赛接送车辆的安排，接送各参赛队往返赛点与酒店；</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3.负责制作、发放比赛相关证件；</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4.负责竞赛期间的校园环境卫生及水、电保障工作；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5.负责竞赛选手及相关人员的医疗预防、救护工作；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6.负责竞赛期间选手和工作人员的校内餐饮；</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7.负责赛会期间聘请的专家、裁判员、监督员的接待工作。</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（五）安全保卫组</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 xml:space="preserve">组  长：窦万幸（联系电话：13665669710）  </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成  员：徐晖 张胜峰 罗颖 檀盘结 章宇亮 曹先锋</w:t>
      </w:r>
      <w:r>
        <w:rPr>
          <w:rFonts w:hint="eastAsia" w:ascii="方正仿宋简体" w:hAnsi="方正仿宋简体" w:eastAsia="方正仿宋简体" w:cs="方正仿宋简体"/>
          <w:kern w:val="0"/>
          <w:sz w:val="24"/>
          <w:szCs w:val="24"/>
          <w:lang w:val="en-US" w:eastAsia="zh-CN"/>
        </w:rPr>
        <w:t xml:space="preserve"> </w:t>
      </w:r>
      <w:r>
        <w:rPr>
          <w:rFonts w:hint="eastAsia" w:ascii="方正仿宋简体" w:hAnsi="方正仿宋简体" w:eastAsia="方正仿宋简体" w:cs="方正仿宋简体"/>
          <w:kern w:val="0"/>
          <w:sz w:val="24"/>
          <w:szCs w:val="24"/>
        </w:rPr>
        <w:t>杨毅</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职  责：组织制订本组的详细工作方案，并主要做好以下工作：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1.负责竞赛期间校园安全保卫、车辆引导工作；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2.负责竞赛场地的安全、保卫、警戒工作；</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3.负责维持好竞赛场地的秩序；</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4.负责预防和处理各类突发事件，保证竞赛正常进行；</w:t>
      </w:r>
    </w:p>
    <w:p>
      <w:pPr>
        <w:widowControl/>
        <w:ind w:firstLine="480" w:firstLineChars="200"/>
        <w:jc w:val="left"/>
        <w:rPr>
          <w:rFonts w:hint="eastAsia" w:ascii="方正仿宋简体" w:hAnsi="方正仿宋简体" w:eastAsia="方正仿宋简体" w:cs="方正仿宋简体"/>
          <w:kern w:val="0"/>
          <w:sz w:val="24"/>
          <w:szCs w:val="24"/>
          <w:lang w:eastAsia="zh-CN"/>
        </w:rPr>
      </w:pPr>
      <w:r>
        <w:rPr>
          <w:rFonts w:hint="eastAsia" w:ascii="方正仿宋简体" w:hAnsi="方正仿宋简体" w:eastAsia="方正仿宋简体" w:cs="方正仿宋简体"/>
          <w:kern w:val="0"/>
          <w:sz w:val="24"/>
          <w:szCs w:val="24"/>
        </w:rPr>
        <w:t>5.负责参赛队师生的引导和各赛场参赛选手的入场引导</w:t>
      </w:r>
      <w:r>
        <w:rPr>
          <w:rFonts w:hint="eastAsia" w:ascii="方正仿宋简体" w:hAnsi="方正仿宋简体" w:eastAsia="方正仿宋简体" w:cs="方正仿宋简体"/>
          <w:kern w:val="0"/>
          <w:sz w:val="24"/>
          <w:szCs w:val="24"/>
          <w:lang w:eastAsia="zh-CN"/>
        </w:rPr>
        <w:t>；</w:t>
      </w:r>
    </w:p>
    <w:p>
      <w:pPr>
        <w:widowControl/>
        <w:ind w:firstLine="480" w:firstLineChars="200"/>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kern w:val="0"/>
          <w:sz w:val="24"/>
          <w:szCs w:val="24"/>
        </w:rPr>
        <w:t>6.负责赛项比赛场地外部志愿者的安排。</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（六）纪检监督组</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组  长：章海明（联系电话：18956693406）</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成  员：徐向阳  戴青松  孙宝发  胡国峰  鲍斌 胡以求</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工作职责：</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lang w:val="en-US" w:eastAsia="zh-CN"/>
        </w:rPr>
        <w:t>1.</w:t>
      </w:r>
      <w:r>
        <w:rPr>
          <w:rFonts w:hint="eastAsia" w:ascii="方正仿宋简体" w:hAnsi="方正仿宋简体" w:eastAsia="方正仿宋简体" w:cs="方正仿宋简体"/>
          <w:kern w:val="0"/>
          <w:sz w:val="24"/>
          <w:szCs w:val="24"/>
        </w:rPr>
        <w:t>负责协助省厅监督员对大赛过程中各个环节的公平、公正进行监督；</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lang w:val="en-US" w:eastAsia="zh-CN"/>
        </w:rPr>
        <w:t>2.</w:t>
      </w:r>
      <w:r>
        <w:rPr>
          <w:rFonts w:hint="eastAsia" w:ascii="方正仿宋简体" w:hAnsi="方正仿宋简体" w:eastAsia="方正仿宋简体" w:cs="方正仿宋简体"/>
          <w:kern w:val="0"/>
          <w:sz w:val="24"/>
          <w:szCs w:val="24"/>
        </w:rPr>
        <w:t>协助省厅监督员，接受本赛点参赛队领队提出的申诉并仲裁；</w:t>
      </w:r>
    </w:p>
    <w:p>
      <w:pPr>
        <w:widowControl/>
        <w:ind w:firstLine="480" w:firstLineChars="200"/>
        <w:jc w:val="left"/>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lang w:val="en-US" w:eastAsia="zh-CN"/>
        </w:rPr>
        <w:t>3.</w:t>
      </w:r>
      <w:r>
        <w:rPr>
          <w:rFonts w:hint="eastAsia" w:ascii="方正仿宋简体" w:hAnsi="方正仿宋简体" w:eastAsia="方正仿宋简体" w:cs="方正仿宋简体"/>
          <w:kern w:val="0"/>
          <w:sz w:val="24"/>
          <w:szCs w:val="24"/>
        </w:rPr>
        <w:t>协助省厅监督员依法查处大赛过程中的违纪行为，并做出书面报告；</w:t>
      </w:r>
    </w:p>
    <w:p>
      <w:pPr>
        <w:widowControl/>
        <w:ind w:firstLine="480" w:firstLineChars="200"/>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kern w:val="0"/>
          <w:sz w:val="24"/>
          <w:szCs w:val="24"/>
          <w:lang w:val="en-US" w:eastAsia="zh-CN"/>
        </w:rPr>
        <w:t>4.</w:t>
      </w:r>
      <w:r>
        <w:rPr>
          <w:rFonts w:hint="eastAsia" w:ascii="方正仿宋简体" w:hAnsi="方正仿宋简体" w:eastAsia="方正仿宋简体" w:cs="方正仿宋简体"/>
          <w:kern w:val="0"/>
          <w:sz w:val="24"/>
          <w:szCs w:val="24"/>
        </w:rPr>
        <w:t>省监督员电话公布地点：学校综合楼一楼大门口。</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sz w:val="24"/>
          <w:szCs w:val="24"/>
        </w:rPr>
      </w:pPr>
      <w:bookmarkStart w:id="2" w:name="_Toc4563"/>
      <w:r>
        <w:rPr>
          <w:rFonts w:hint="eastAsia" w:ascii="Times New Roman" w:hAnsi="Times New Roman" w:eastAsia="方正黑体简体" w:cs="Times New Roman"/>
          <w:sz w:val="24"/>
          <w:szCs w:val="24"/>
        </w:rPr>
        <w:t>四、竞赛日程</w:t>
      </w:r>
      <w:bookmarkEnd w:id="2"/>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（一）工业信创赛项</w:t>
      </w:r>
    </w:p>
    <w:tbl>
      <w:tblPr>
        <w:tblStyle w:val="16"/>
        <w:tblW w:w="91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92"/>
        <w:gridCol w:w="1710"/>
        <w:gridCol w:w="3307"/>
        <w:gridCol w:w="26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1492"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日期</w:t>
            </w: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时 间</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内</w:t>
            </w:r>
            <w:r>
              <w:rPr>
                <w:rFonts w:hint="eastAsia" w:ascii="方正仿宋简体" w:hAnsi="方正仿宋简体" w:eastAsia="方正仿宋简体" w:cs="方正仿宋简体"/>
                <w:sz w:val="21"/>
                <w:szCs w:val="21"/>
                <w:lang w:eastAsia="en-US"/>
              </w:rPr>
              <w:tab/>
            </w:r>
            <w:r>
              <w:rPr>
                <w:rFonts w:hint="eastAsia" w:ascii="方正仿宋简体" w:hAnsi="方正仿宋简体" w:eastAsia="方正仿宋简体" w:cs="方正仿宋简体"/>
                <w:sz w:val="21"/>
                <w:szCs w:val="21"/>
                <w:lang w:eastAsia="en-US"/>
              </w:rPr>
              <w:t>容</w:t>
            </w:r>
          </w:p>
        </w:tc>
        <w:tc>
          <w:tcPr>
            <w:tcW w:w="2624"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地 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492" w:type="dxa"/>
            <w:vMerge w:val="restart"/>
            <w:tcBorders>
              <w:top w:val="single" w:color="000000" w:sz="4" w:space="0"/>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rPr>
              <w:t>1月19日</w:t>
            </w: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rPr>
              <w:t>10</w:t>
            </w:r>
            <w:r>
              <w:rPr>
                <w:rFonts w:hint="eastAsia" w:ascii="方正仿宋简体" w:hAnsi="方正仿宋简体" w:eastAsia="方正仿宋简体" w:cs="方正仿宋简体"/>
                <w:sz w:val="21"/>
                <w:szCs w:val="21"/>
                <w:lang w:eastAsia="en-US"/>
              </w:rPr>
              <w:t>:00-14:00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报到、入住酒店、领取赛事相关资料</w:t>
            </w:r>
          </w:p>
        </w:tc>
        <w:tc>
          <w:tcPr>
            <w:tcW w:w="2624"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东至明发</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国际大酒店</w:t>
            </w:r>
            <w:r>
              <w:rPr>
                <w:rFonts w:hint="eastAsia" w:ascii="方正仿宋简体" w:hAnsi="方正仿宋简体" w:eastAsia="方正仿宋简体" w:cs="方正仿宋简体"/>
                <w:sz w:val="21"/>
                <w:szCs w:val="21"/>
              </w:rPr>
              <w:t>大堂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492"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14:</w:t>
            </w:r>
            <w:r>
              <w:rPr>
                <w:rFonts w:hint="eastAsia" w:ascii="方正仿宋简体" w:hAnsi="方正仿宋简体" w:eastAsia="方正仿宋简体" w:cs="方正仿宋简体"/>
                <w:sz w:val="21"/>
                <w:szCs w:val="21"/>
              </w:rPr>
              <w:t>30</w:t>
            </w:r>
            <w:r>
              <w:rPr>
                <w:rFonts w:hint="eastAsia" w:ascii="方正仿宋简体" w:hAnsi="方正仿宋简体" w:eastAsia="方正仿宋简体" w:cs="方正仿宋简体"/>
                <w:sz w:val="21"/>
                <w:szCs w:val="21"/>
                <w:lang w:eastAsia="en-US"/>
              </w:rPr>
              <w:t>-1</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w:t>
            </w:r>
            <w:r>
              <w:rPr>
                <w:rFonts w:hint="eastAsia" w:ascii="方正仿宋简体" w:hAnsi="方正仿宋简体" w:eastAsia="方正仿宋简体" w:cs="方正仿宋简体"/>
                <w:sz w:val="21"/>
                <w:szCs w:val="21"/>
              </w:rPr>
              <w:t>0</w:t>
            </w:r>
            <w:r>
              <w:rPr>
                <w:rFonts w:hint="eastAsia" w:ascii="方正仿宋简体" w:hAnsi="方正仿宋简体" w:eastAsia="方正仿宋简体" w:cs="方正仿宋简体"/>
                <w:sz w:val="21"/>
                <w:szCs w:val="21"/>
                <w:lang w:eastAsia="en-US"/>
              </w:rPr>
              <w:t>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参赛队伍前往比赛场地</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熟悉环境</w:t>
            </w:r>
          </w:p>
        </w:tc>
        <w:tc>
          <w:tcPr>
            <w:tcW w:w="2624"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1#实训楼一层网络测试室及5#实训楼四层401室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492"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w:t>
            </w:r>
            <w:r>
              <w:rPr>
                <w:rFonts w:hint="eastAsia" w:ascii="方正仿宋简体" w:hAnsi="方正仿宋简体" w:eastAsia="方正仿宋简体" w:cs="方正仿宋简体"/>
                <w:sz w:val="21"/>
                <w:szCs w:val="21"/>
              </w:rPr>
              <w:t>0</w:t>
            </w:r>
            <w:r>
              <w:rPr>
                <w:rFonts w:hint="eastAsia" w:ascii="方正仿宋简体" w:hAnsi="方正仿宋简体" w:eastAsia="方正仿宋简体" w:cs="方正仿宋简体"/>
                <w:sz w:val="21"/>
                <w:szCs w:val="21"/>
                <w:lang w:eastAsia="en-US"/>
              </w:rPr>
              <w:t>0-1</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开幕式、</w:t>
            </w:r>
            <w:r>
              <w:rPr>
                <w:rFonts w:hint="eastAsia" w:ascii="方正仿宋简体" w:hAnsi="方正仿宋简体" w:eastAsia="方正仿宋简体" w:cs="方正仿宋简体"/>
                <w:sz w:val="21"/>
                <w:szCs w:val="21"/>
              </w:rPr>
              <w:t>领队会，</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抽签顺序号</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（一次加密）</w:t>
            </w:r>
          </w:p>
        </w:tc>
        <w:tc>
          <w:tcPr>
            <w:tcW w:w="2624"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综合楼四层</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492"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15:</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0-16:00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理论比赛抽签</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（抽签、二次加密）</w:t>
            </w:r>
          </w:p>
        </w:tc>
        <w:tc>
          <w:tcPr>
            <w:tcW w:w="2624" w:type="dxa"/>
            <w:vMerge w:val="restart"/>
            <w:tcBorders>
              <w:top w:val="single" w:color="000000" w:sz="4" w:space="0"/>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1#实训楼一层</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网络测试室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492"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16:00-17:00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理论竞赛</w:t>
            </w:r>
          </w:p>
        </w:tc>
        <w:tc>
          <w:tcPr>
            <w:tcW w:w="2624"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492" w:type="dxa"/>
            <w:vMerge w:val="continue"/>
            <w:tcBorders>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17:00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封闭赛场</w:t>
            </w:r>
          </w:p>
        </w:tc>
        <w:tc>
          <w:tcPr>
            <w:tcW w:w="2624" w:type="dxa"/>
            <w:vMerge w:val="continue"/>
            <w:tcBorders>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1492" w:type="dxa"/>
            <w:vMerge w:val="restart"/>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1月20日</w:t>
            </w: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7:30-8:00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竞赛相关人员到达竞赛场地并完成参赛队抽签</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（二次加密）</w:t>
            </w:r>
          </w:p>
        </w:tc>
        <w:tc>
          <w:tcPr>
            <w:tcW w:w="2624" w:type="dxa"/>
            <w:vMerge w:val="restart"/>
            <w:tcBorders>
              <w:top w:val="single" w:color="000000" w:sz="4" w:space="0"/>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5#实训楼四层</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401室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jc w:val="center"/>
        </w:trPr>
        <w:tc>
          <w:tcPr>
            <w:tcW w:w="149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8：00-11:00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第一场比赛</w:t>
            </w:r>
          </w:p>
        </w:tc>
        <w:tc>
          <w:tcPr>
            <w:tcW w:w="2624"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49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11:00-13:00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裁判评分、赛场数据及设备复原</w:t>
            </w:r>
            <w:r>
              <w:rPr>
                <w:rFonts w:hint="eastAsia" w:ascii="方正仿宋简体" w:hAnsi="方正仿宋简体" w:eastAsia="方正仿宋简体" w:cs="方正仿宋简体"/>
                <w:sz w:val="21"/>
                <w:szCs w:val="21"/>
                <w:lang w:eastAsia="zh-CN"/>
              </w:rPr>
              <w:t>、</w:t>
            </w:r>
            <w:r>
              <w:rPr>
                <w:rFonts w:hint="eastAsia" w:ascii="方正仿宋简体" w:hAnsi="方正仿宋简体" w:eastAsia="方正仿宋简体" w:cs="方正仿宋简体"/>
                <w:sz w:val="21"/>
                <w:szCs w:val="21"/>
              </w:rPr>
              <w:t>午餐</w:t>
            </w:r>
          </w:p>
        </w:tc>
        <w:tc>
          <w:tcPr>
            <w:tcW w:w="2624"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492" w:type="dxa"/>
            <w:vMerge w:val="restart"/>
            <w:tcBorders>
              <w:top w:val="single" w:color="000000" w:sz="4" w:space="0"/>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1月20日</w:t>
            </w: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13:00-16:00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第二场比赛</w:t>
            </w:r>
          </w:p>
        </w:tc>
        <w:tc>
          <w:tcPr>
            <w:tcW w:w="2624" w:type="dxa"/>
            <w:vMerge w:val="restart"/>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5#实训楼四层</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401室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49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16:00-18:00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裁判评分</w:t>
            </w:r>
          </w:p>
        </w:tc>
        <w:tc>
          <w:tcPr>
            <w:tcW w:w="2624"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49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18:00-19:00</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成绩汇总公布</w:t>
            </w:r>
          </w:p>
        </w:tc>
        <w:tc>
          <w:tcPr>
            <w:tcW w:w="2624" w:type="dxa"/>
            <w:vMerge w:val="continue"/>
            <w:tcBorders>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149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比赛结束后</w:t>
            </w:r>
          </w:p>
        </w:tc>
        <w:tc>
          <w:tcPr>
            <w:tcW w:w="3307"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各参赛队自行返程</w:t>
            </w:r>
          </w:p>
        </w:tc>
        <w:tc>
          <w:tcPr>
            <w:tcW w:w="2624"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r>
    </w:tbl>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bookmarkStart w:id="3" w:name="_Toc31922"/>
      <w:r>
        <w:rPr>
          <w:rFonts w:hint="eastAsia" w:ascii="方正仿宋简体" w:hAnsi="方正仿宋简体" w:eastAsia="方正仿宋简体" w:cs="方正仿宋简体"/>
          <w:b/>
          <w:bCs w:val="0"/>
          <w:sz w:val="24"/>
          <w:szCs w:val="24"/>
          <w:lang w:val="en-US" w:eastAsia="zh-CN"/>
        </w:rPr>
        <w:t>（二）数字孪生技术应用赛项</w:t>
      </w:r>
    </w:p>
    <w:tbl>
      <w:tblPr>
        <w:tblStyle w:val="16"/>
        <w:tblW w:w="90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2"/>
        <w:gridCol w:w="1740"/>
        <w:gridCol w:w="3319"/>
        <w:gridCol w:w="2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1412"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日期</w:t>
            </w: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时 间</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内</w:t>
            </w:r>
            <w:r>
              <w:rPr>
                <w:rFonts w:hint="eastAsia" w:ascii="方正仿宋简体" w:hAnsi="方正仿宋简体" w:eastAsia="方正仿宋简体" w:cs="方正仿宋简体"/>
                <w:sz w:val="21"/>
                <w:szCs w:val="21"/>
                <w:lang w:eastAsia="en-US"/>
              </w:rPr>
              <w:tab/>
            </w:r>
            <w:r>
              <w:rPr>
                <w:rFonts w:hint="eastAsia" w:ascii="方正仿宋简体" w:hAnsi="方正仿宋简体" w:eastAsia="方正仿宋简体" w:cs="方正仿宋简体"/>
                <w:sz w:val="21"/>
                <w:szCs w:val="21"/>
                <w:lang w:eastAsia="en-US"/>
              </w:rPr>
              <w:t>容</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地 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412" w:type="dxa"/>
            <w:vMerge w:val="restart"/>
            <w:tcBorders>
              <w:top w:val="single" w:color="000000" w:sz="4" w:space="0"/>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rPr>
              <w:t>1月19日</w:t>
            </w: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rPr>
              <w:t>10</w:t>
            </w:r>
            <w:r>
              <w:rPr>
                <w:rFonts w:hint="eastAsia" w:ascii="方正仿宋简体" w:hAnsi="方正仿宋简体" w:eastAsia="方正仿宋简体" w:cs="方正仿宋简体"/>
                <w:sz w:val="21"/>
                <w:szCs w:val="21"/>
                <w:lang w:eastAsia="en-US"/>
              </w:rPr>
              <w:t>:00-14:00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报到、入住酒店、领取赛事相关资料</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val="en-US" w:eastAsia="zh-CN"/>
              </w:rPr>
            </w:pPr>
            <w:r>
              <w:rPr>
                <w:rFonts w:hint="eastAsia" w:ascii="方正仿宋简体" w:hAnsi="方正仿宋简体" w:eastAsia="方正仿宋简体" w:cs="方正仿宋简体"/>
                <w:sz w:val="21"/>
                <w:szCs w:val="21"/>
                <w:lang w:val="en-US" w:eastAsia="zh-CN"/>
              </w:rPr>
              <w:t>东至明发</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国际大酒店</w:t>
            </w:r>
            <w:r>
              <w:rPr>
                <w:rFonts w:hint="eastAsia" w:ascii="方正仿宋简体" w:hAnsi="方正仿宋简体" w:eastAsia="方正仿宋简体" w:cs="方正仿宋简体"/>
                <w:sz w:val="21"/>
                <w:szCs w:val="21"/>
              </w:rPr>
              <w:t>大堂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412"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14:</w:t>
            </w:r>
            <w:r>
              <w:rPr>
                <w:rFonts w:hint="eastAsia" w:ascii="方正仿宋简体" w:hAnsi="方正仿宋简体" w:eastAsia="方正仿宋简体" w:cs="方正仿宋简体"/>
                <w:sz w:val="21"/>
                <w:szCs w:val="21"/>
              </w:rPr>
              <w:t>30</w:t>
            </w:r>
            <w:r>
              <w:rPr>
                <w:rFonts w:hint="eastAsia" w:ascii="方正仿宋简体" w:hAnsi="方正仿宋简体" w:eastAsia="方正仿宋简体" w:cs="方正仿宋简体"/>
                <w:sz w:val="21"/>
                <w:szCs w:val="21"/>
                <w:lang w:eastAsia="en-US"/>
              </w:rPr>
              <w:t>-1</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w:t>
            </w:r>
            <w:r>
              <w:rPr>
                <w:rFonts w:hint="eastAsia" w:ascii="方正仿宋简体" w:hAnsi="方正仿宋简体" w:eastAsia="方正仿宋简体" w:cs="方正仿宋简体"/>
                <w:sz w:val="21"/>
                <w:szCs w:val="21"/>
              </w:rPr>
              <w:t>0</w:t>
            </w:r>
            <w:r>
              <w:rPr>
                <w:rFonts w:hint="eastAsia" w:ascii="方正仿宋简体" w:hAnsi="方正仿宋简体" w:eastAsia="方正仿宋简体" w:cs="方正仿宋简体"/>
                <w:sz w:val="21"/>
                <w:szCs w:val="21"/>
                <w:lang w:eastAsia="en-US"/>
              </w:rPr>
              <w:t>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参赛队伍前往比赛场地</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熟悉环境</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1#实训楼二层1号公共机房及4#实训楼四层401室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412"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w:t>
            </w:r>
            <w:r>
              <w:rPr>
                <w:rFonts w:hint="eastAsia" w:ascii="方正仿宋简体" w:hAnsi="方正仿宋简体" w:eastAsia="方正仿宋简体" w:cs="方正仿宋简体"/>
                <w:sz w:val="21"/>
                <w:szCs w:val="21"/>
              </w:rPr>
              <w:t>0</w:t>
            </w:r>
            <w:r>
              <w:rPr>
                <w:rFonts w:hint="eastAsia" w:ascii="方正仿宋简体" w:hAnsi="方正仿宋简体" w:eastAsia="方正仿宋简体" w:cs="方正仿宋简体"/>
                <w:sz w:val="21"/>
                <w:szCs w:val="21"/>
                <w:lang w:eastAsia="en-US"/>
              </w:rPr>
              <w:t>0-1</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lang w:val="en-US" w:eastAsia="zh-CN"/>
              </w:rPr>
              <w:t>开幕式、</w:t>
            </w:r>
            <w:r>
              <w:rPr>
                <w:rFonts w:hint="eastAsia" w:ascii="方正仿宋简体" w:hAnsi="方正仿宋简体" w:eastAsia="方正仿宋简体" w:cs="方正仿宋简体"/>
                <w:sz w:val="21"/>
                <w:szCs w:val="21"/>
              </w:rPr>
              <w:t>领队会，</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抽签顺序号</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（一次加密）</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综合楼四层</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行政会议室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412"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15:</w:t>
            </w:r>
            <w:r>
              <w:rPr>
                <w:rFonts w:hint="eastAsia" w:ascii="方正仿宋简体" w:hAnsi="方正仿宋简体" w:eastAsia="方正仿宋简体" w:cs="方正仿宋简体"/>
                <w:sz w:val="21"/>
                <w:szCs w:val="21"/>
              </w:rPr>
              <w:t>5</w:t>
            </w:r>
            <w:r>
              <w:rPr>
                <w:rFonts w:hint="eastAsia" w:ascii="方正仿宋简体" w:hAnsi="方正仿宋简体" w:eastAsia="方正仿宋简体" w:cs="方正仿宋简体"/>
                <w:sz w:val="21"/>
                <w:szCs w:val="21"/>
                <w:lang w:eastAsia="en-US"/>
              </w:rPr>
              <w:t>0-16:00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理论比赛抽签</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（抽签、二次加密）</w:t>
            </w:r>
          </w:p>
        </w:tc>
        <w:tc>
          <w:tcPr>
            <w:tcW w:w="2610" w:type="dxa"/>
            <w:vMerge w:val="restart"/>
            <w:tcBorders>
              <w:top w:val="single" w:color="000000" w:sz="4" w:space="0"/>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1#实训楼二层</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1号公共机房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412"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16:00-17:00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理论竞赛</w:t>
            </w:r>
          </w:p>
        </w:tc>
        <w:tc>
          <w:tcPr>
            <w:tcW w:w="2610"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412" w:type="dxa"/>
            <w:vMerge w:val="continue"/>
            <w:tcBorders>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17:00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封闭赛场</w:t>
            </w:r>
          </w:p>
        </w:tc>
        <w:tc>
          <w:tcPr>
            <w:tcW w:w="2610" w:type="dxa"/>
            <w:vMerge w:val="continue"/>
            <w:tcBorders>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1412"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1月20日</w:t>
            </w: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7:30-8:00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 xml:space="preserve">竞赛相关人员到达竞赛场地并完成参赛队抽签 </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（二次加密）</w:t>
            </w:r>
          </w:p>
        </w:tc>
        <w:tc>
          <w:tcPr>
            <w:tcW w:w="2610" w:type="dxa"/>
            <w:tcBorders>
              <w:top w:val="single" w:color="000000" w:sz="4" w:space="0"/>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4#实训楼四层</w:t>
            </w:r>
          </w:p>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401室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jc w:val="center"/>
        </w:trPr>
        <w:tc>
          <w:tcPr>
            <w:tcW w:w="1412" w:type="dxa"/>
            <w:vMerge w:val="restart"/>
            <w:tcBorders>
              <w:top w:val="single" w:color="000000" w:sz="4" w:space="0"/>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1月20日</w:t>
            </w: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8：00-11:00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第一场比赛</w:t>
            </w:r>
          </w:p>
        </w:tc>
        <w:tc>
          <w:tcPr>
            <w:tcW w:w="2610" w:type="dxa"/>
            <w:vMerge w:val="restart"/>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4#实训楼四层</w:t>
            </w:r>
          </w:p>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rPr>
              <w:t>401室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41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lang w:eastAsia="en-US"/>
              </w:rPr>
            </w:pPr>
            <w:r>
              <w:rPr>
                <w:rFonts w:hint="eastAsia" w:ascii="方正仿宋简体" w:hAnsi="方正仿宋简体" w:eastAsia="方正仿宋简体" w:cs="方正仿宋简体"/>
                <w:sz w:val="21"/>
                <w:szCs w:val="21"/>
                <w:lang w:eastAsia="en-US"/>
              </w:rPr>
              <w:t>11:00-13:00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裁判评分、赛场数据及设备复原</w:t>
            </w:r>
            <w:r>
              <w:rPr>
                <w:rFonts w:hint="eastAsia" w:ascii="方正仿宋简体" w:hAnsi="方正仿宋简体" w:eastAsia="方正仿宋简体" w:cs="方正仿宋简体"/>
                <w:sz w:val="21"/>
                <w:szCs w:val="21"/>
                <w:lang w:eastAsia="zh-CN"/>
              </w:rPr>
              <w:t>、</w:t>
            </w:r>
            <w:r>
              <w:rPr>
                <w:rFonts w:hint="eastAsia" w:ascii="方正仿宋简体" w:hAnsi="方正仿宋简体" w:eastAsia="方正仿宋简体" w:cs="方正仿宋简体"/>
                <w:sz w:val="21"/>
                <w:szCs w:val="21"/>
              </w:rPr>
              <w:t>午餐</w:t>
            </w:r>
          </w:p>
        </w:tc>
        <w:tc>
          <w:tcPr>
            <w:tcW w:w="2610"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41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13:00-16:00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第二场比赛</w:t>
            </w:r>
          </w:p>
        </w:tc>
        <w:tc>
          <w:tcPr>
            <w:tcW w:w="2610"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41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16:00-18:00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裁判评分</w:t>
            </w:r>
          </w:p>
        </w:tc>
        <w:tc>
          <w:tcPr>
            <w:tcW w:w="2610" w:type="dxa"/>
            <w:vMerge w:val="continue"/>
            <w:tcBorders>
              <w:left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41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18:00-19:00</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成绩汇总公布</w:t>
            </w:r>
          </w:p>
        </w:tc>
        <w:tc>
          <w:tcPr>
            <w:tcW w:w="2610" w:type="dxa"/>
            <w:vMerge w:val="continue"/>
            <w:tcBorders>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1412" w:type="dxa"/>
            <w:vMerge w:val="continue"/>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比赛结束后</w:t>
            </w:r>
          </w:p>
        </w:tc>
        <w:tc>
          <w:tcPr>
            <w:tcW w:w="3319"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各参赛队自行返程</w:t>
            </w:r>
          </w:p>
        </w:tc>
        <w:tc>
          <w:tcPr>
            <w:tcW w:w="2610" w:type="dxa"/>
            <w:tcBorders>
              <w:top w:val="single" w:color="000000" w:sz="4" w:space="0"/>
              <w:left w:val="single" w:color="000000" w:sz="4" w:space="0"/>
              <w:bottom w:val="single" w:color="000000" w:sz="4" w:space="0"/>
              <w:right w:val="single" w:color="000000" w:sz="4" w:space="0"/>
            </w:tcBorders>
            <w:vAlign w:val="center"/>
          </w:tcPr>
          <w:p>
            <w:pPr>
              <w:pStyle w:val="7"/>
              <w:bidi w:val="0"/>
              <w:rPr>
                <w:rFonts w:hint="eastAsia" w:ascii="方正仿宋简体" w:hAnsi="方正仿宋简体" w:eastAsia="方正仿宋简体" w:cs="方正仿宋简体"/>
                <w:sz w:val="21"/>
                <w:szCs w:val="21"/>
              </w:rPr>
            </w:pPr>
          </w:p>
        </w:tc>
      </w:tr>
    </w:tbl>
    <w:p>
      <w:pPr>
        <w:pStyle w:val="2"/>
        <w:spacing w:before="156" w:beforeLines="50" w:after="156" w:afterLines="50" w:line="440" w:lineRule="exact"/>
        <w:ind w:firstLine="0" w:firstLineChars="0"/>
        <w:jc w:val="both"/>
        <w:rPr>
          <w:rFonts w:hint="eastAsia"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五、竞赛</w:t>
      </w:r>
      <w:bookmarkEnd w:id="3"/>
      <w:r>
        <w:rPr>
          <w:rFonts w:hint="eastAsia" w:ascii="Times New Roman" w:hAnsi="Times New Roman" w:eastAsia="方正黑体简体" w:cs="Times New Roman"/>
          <w:sz w:val="24"/>
          <w:szCs w:val="24"/>
        </w:rPr>
        <w:t>须知</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（一）注意事项</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各参赛队在规定时间内到指定地点办理报到手续，报到领取竞赛指南、参赛证、领队证、指导教师证等资料，指导老师可在规定时间内带领选手熟悉赛场，其他时间一律不允许进入赛场。</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参赛学生报到时须提供本人身份证（原件）及学生证（原件）方可领取参赛证。</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参赛选手凭赛位签号入场参加比赛，无须向裁判人员出示身份证件、学生证和参赛证，不得透露学校和个人信息。</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比赛期间，所有工作人员和指导老师未经许可不得进入赛场。</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各参赛队须为每位参赛选手办理意外伤害保险，要保证竞赛参与人员的交通、财产及人身安全。</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（二）比赛规则</w:t>
      </w:r>
    </w:p>
    <w:p>
      <w:pPr>
        <w:pStyle w:val="5"/>
        <w:bidi w:val="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kern w:val="0"/>
          <w:sz w:val="24"/>
          <w:szCs w:val="24"/>
          <w:lang w:val="en-US" w:eastAsia="zh-CN" w:bidi="ar-SA"/>
        </w:rPr>
        <w:t>1.赛场纪律</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（1）选手应持赛位签号参加比赛，在工作人员带领下按时进入指定待考场所，不得随意走动。</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（2）按裁判或工作人员叫号依次进入赛场，按裁判要求完成指定操作，不做与竞赛无关的事情。</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（3）不得携带任何通讯工具和存储介质进入赛场。</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（4）不得在候赛室、赛场、休息室大声喧哗，以免影响他人操作或休息。</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（5）爱护操作工具和竞赛设备。</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（6）严格执行相关操作规程，确保人身安全和设备安全。</w:t>
      </w:r>
    </w:p>
    <w:p>
      <w:pPr>
        <w:pStyle w:val="5"/>
        <w:bidi w:val="0"/>
        <w:rPr>
          <w:rFonts w:hint="eastAsia" w:ascii="方正仿宋简体" w:hAnsi="方正仿宋简体" w:eastAsia="方正仿宋简体" w:cs="方正仿宋简体"/>
          <w:b/>
          <w:bCs/>
          <w:kern w:val="0"/>
          <w:sz w:val="24"/>
          <w:szCs w:val="24"/>
          <w:lang w:val="en-US" w:eastAsia="zh-CN" w:bidi="ar-SA"/>
        </w:rPr>
      </w:pPr>
      <w:r>
        <w:rPr>
          <w:rFonts w:hint="eastAsia" w:ascii="方正仿宋简体" w:hAnsi="方正仿宋简体" w:eastAsia="方正仿宋简体" w:cs="方正仿宋简体"/>
          <w:b/>
          <w:bCs/>
          <w:kern w:val="0"/>
          <w:sz w:val="24"/>
          <w:szCs w:val="24"/>
          <w:lang w:val="en-US" w:eastAsia="zh-CN" w:bidi="ar-SA"/>
        </w:rPr>
        <w:t>2.领队、指导教师须知</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lang w:val="en-US" w:eastAsia="zh-CN"/>
        </w:rPr>
        <w:t>1</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熟悉竞赛规程，负责做好本参赛队员大赛期间的管理工作。</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lang w:val="en-US" w:eastAsia="zh-CN"/>
        </w:rPr>
        <w:t>2</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贯彻执行大赛各项规定，竞赛期间不得私自接触裁判。</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（3）准时参加赛前领队会议，并认真传达落实会议精神，确保参赛选手准时参加各项比赛。</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（4）抽签办法：抽签分为两次进行，第一次由各代表队领队在领队会后抽取第二天选手抽签顺序号；第二次由每个场次的参赛选手进入赛场前在赛场门口抽签，确定比赛工位号。</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（5）各领队及指导教师在大赛期间要确保通信畅通。</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（6）各参赛队全体成员要发扬团结、协作的精神，树立良好赛风，确保大赛顺利进行。</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（7）对不符合竞赛规定的设备、软件、工具，有失公正的评判以及工作人员的违规行为等，均可提出申诉。申诉须在项目竞赛结束后</w:t>
      </w:r>
      <w:r>
        <w:rPr>
          <w:rFonts w:hint="eastAsia" w:ascii="方正仿宋简体" w:hAnsi="方正仿宋简体" w:eastAsia="方正仿宋简体" w:cs="方正仿宋简体"/>
          <w:sz w:val="24"/>
          <w:szCs w:val="24"/>
          <w:lang w:val="en-US" w:eastAsia="zh-CN"/>
        </w:rPr>
        <w:t>两</w:t>
      </w:r>
      <w:r>
        <w:rPr>
          <w:rFonts w:hint="eastAsia" w:ascii="方正仿宋简体" w:hAnsi="方正仿宋简体" w:eastAsia="方正仿宋简体" w:cs="方正仿宋简体"/>
          <w:sz w:val="24"/>
          <w:szCs w:val="24"/>
        </w:rPr>
        <w:t>小时内以书面形式向纪检监督组提出，否则不予受理。</w:t>
      </w:r>
    </w:p>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（8）比赛期间领队、指导教师在指定地点休息。各参赛队领队全面负责本校师生在大赛期间的活动及安全工作。</w:t>
      </w:r>
    </w:p>
    <w:p>
      <w:pPr>
        <w:pStyle w:val="5"/>
        <w:bidi w:val="0"/>
        <w:rPr>
          <w:rFonts w:hint="eastAsia" w:ascii="方正仿宋简体" w:hAnsi="方正仿宋简体" w:eastAsia="方正仿宋简体" w:cs="方正仿宋简体"/>
          <w:b/>
          <w:bCs/>
          <w:sz w:val="24"/>
          <w:szCs w:val="24"/>
        </w:rPr>
      </w:pPr>
      <w:r>
        <w:rPr>
          <w:rFonts w:hint="eastAsia" w:ascii="方正仿宋简体" w:hAnsi="方正仿宋简体" w:eastAsia="方正仿宋简体" w:cs="方正仿宋简体"/>
          <w:b/>
          <w:bCs/>
          <w:kern w:val="0"/>
          <w:sz w:val="24"/>
          <w:szCs w:val="24"/>
          <w:lang w:val="en-US" w:eastAsia="zh-CN" w:bidi="ar-SA"/>
        </w:rPr>
        <w:t>3.参赛选手须知</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（1）必须服从指挥，遵纪守规，尊重裁判，尊重对手。</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须提前30分钟到达指定赛场检查证件、进行抽签、等待入场，入场时只需出示参赛证和抽签号，身份证、学生证和参赛证交给工作人员统一保管，不得泄密身份信息，入场后对号入座。迟到超过30分钟不得入场，比赛结束后方准交卷出场，到指定地点领回本人证件，交卷离场后不得以任何理由再进场续赛。</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（3）不得在赛场内喧哗打闹，要爱护设施设备，如因其本人原因导致有关物品损坏，应当承担全部赔偿责任。爱护环境卫生注意安全，保管好个人物品。</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统一开赛信号发出后才能开始竞赛，提前作答者视为违纪；比赛结束信号发出后，参赛选手必须立即停止比赛，经监考人员允许方可离开赛场。如果比赛结束，工具未收入工具箱，需向裁判申请，经监考人员允许后并在监考人员监督下将比赛工具整理好放入工具箱，否则工具不全，影响第二天比赛后果自负。</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（5）比赛过程中，参赛选手应根据赛题要求的保存位置随时保存数据，否则数据丢失，后果自负。如果所用设备发生故障，造成比赛中断，必须经监考人员确认后方能更换机位。</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6）比赛期间，参赛选手要严格遵守赛场纪律。严禁携带任何通讯工具和存储介质，一经发现视作违纪处理，取消比赛资格；不准随意走动、交头接耳、相互讨论、互打暗号、左顾右盼，不准偷看、抄袭他人答卷，不准吸烟；如遇试卷分发错误及赛题字迹不清等问题可举手询问，监考人员当众答复；涉及赛题内容的疑问，不得向监考人员询问。如遇机器故障应立即举手报告，由赛务人员进行处理。</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（7）严禁冒名顶替，弄虚作假，一经发现，立即取消比赛资格并给予通报批评。</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8）要服从监考人员的管理，不得以任何理由妨碍监考人员的正常工作。监考人员有权对赛场内发生的问题按规定做出处理。对违反比赛规则、不服从监考人员管理的参赛选手，将视其情节轻重给予相应的处理。</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（9）选手应服从比赛裁判的评判结果，如有异议由领队提出。</w:t>
      </w:r>
    </w:p>
    <w:p>
      <w:pPr>
        <w:pStyle w:val="3"/>
        <w:keepNext/>
        <w:keepLines/>
        <w:pageBreakBefore w:val="0"/>
        <w:widowControl w:val="0"/>
        <w:kinsoku/>
        <w:wordWrap/>
        <w:overflowPunct/>
        <w:topLinePunct w:val="0"/>
        <w:autoSpaceDE/>
        <w:autoSpaceDN/>
        <w:bidi w:val="0"/>
        <w:adjustRightInd/>
        <w:snapToGrid/>
        <w:spacing w:line="440" w:lineRule="exact"/>
        <w:textAlignment w:val="auto"/>
        <w:rPr>
          <w:rFonts w:hint="eastAsia" w:ascii="方正仿宋简体" w:hAnsi="方正仿宋简体" w:eastAsia="方正仿宋简体" w:cs="方正仿宋简体"/>
          <w:b/>
          <w:bCs w:val="0"/>
          <w:sz w:val="24"/>
          <w:szCs w:val="24"/>
          <w:lang w:val="en-US" w:eastAsia="zh-CN"/>
        </w:rPr>
      </w:pPr>
      <w:r>
        <w:rPr>
          <w:rFonts w:hint="eastAsia" w:ascii="方正仿宋简体" w:hAnsi="方正仿宋简体" w:eastAsia="方正仿宋简体" w:cs="方正仿宋简体"/>
          <w:b/>
          <w:bCs w:val="0"/>
          <w:sz w:val="24"/>
          <w:szCs w:val="24"/>
          <w:lang w:val="en-US" w:eastAsia="zh-CN"/>
        </w:rPr>
        <w:t>（三）工作人员、监考人员须知</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工作人员、监考人员应于赛前30分钟到各分赛区赛务办公室签到、领取赛题和赛场记录表。</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2</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工作人员、监考人员在赛前20分钟进入赛场，做好比赛准备工作，组织参赛人员进场，并要求参赛选手对号入座。</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3</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赛前10分钟宣读赛场规则，检查、核对工位抽签号, 赛前5分钟分发试卷。</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4</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监考人员应佩戴监考证上岗,认真履行职责，不得在赛场内接打电话、看手机或书报、闲聊、以及从事与监考无关的其他事情。不得擅自离开赛场。</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5</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监考人员要维护好赛场纪律和秩序，做到公平、公正。</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6</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监考人员发现参赛选手有作弊等违纪行为应及时按相关规定做出处理,保留证据，进行相应记录，记录情况要求违纪人签字，并立即报告纪检监督人员。</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7</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在比赛过程中，如果选手出现设备故障，应及时向赛务技术组报告,及时调换设备或安排设备维修人员检修。</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8</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在比赛期间，要提醒参赛选手及时保存个人数据，不要随意关闭电脑（设备），注意掌握时间，比赛结束时间一到立即停止比赛。</w:t>
      </w:r>
    </w:p>
    <w:p>
      <w:pPr>
        <w:ind w:firstLine="480" w:firstLineChars="20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9</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比赛和评判期间，工作人员不得进入赛场。工作人员、监考人员不得私自与选手接触，不得打听选手信息。</w:t>
      </w:r>
    </w:p>
    <w:p>
      <w:pPr>
        <w:bidi w:val="0"/>
        <w:rPr>
          <w:rFonts w:hint="eastAsia" w:ascii="方正仿宋简体" w:hAnsi="方正仿宋简体" w:eastAsia="方正仿宋简体" w:cs="方正仿宋简体"/>
          <w:kern w:val="0"/>
          <w:sz w:val="24"/>
          <w:szCs w:val="24"/>
        </w:rPr>
      </w:pPr>
      <w:r>
        <w:rPr>
          <w:rFonts w:hint="eastAsia" w:ascii="方正仿宋简体" w:hAnsi="方正仿宋简体" w:eastAsia="方正仿宋简体" w:cs="方正仿宋简体"/>
          <w:kern w:val="0"/>
          <w:sz w:val="24"/>
          <w:szCs w:val="24"/>
        </w:rPr>
        <w:t>10</w:t>
      </w:r>
      <w:r>
        <w:rPr>
          <w:rFonts w:hint="eastAsia" w:ascii="方正仿宋简体" w:hAnsi="方正仿宋简体" w:eastAsia="方正仿宋简体" w:cs="方正仿宋简体"/>
          <w:kern w:val="0"/>
          <w:sz w:val="24"/>
          <w:szCs w:val="24"/>
          <w:lang w:eastAsia="zh-CN"/>
        </w:rPr>
        <w:t>.</w:t>
      </w:r>
      <w:r>
        <w:rPr>
          <w:rFonts w:hint="eastAsia" w:ascii="方正仿宋简体" w:hAnsi="方正仿宋简体" w:eastAsia="方正仿宋简体" w:cs="方正仿宋简体"/>
          <w:kern w:val="0"/>
          <w:sz w:val="24"/>
          <w:szCs w:val="24"/>
        </w:rPr>
        <w:t>监考人员应认真填写每场监考记录。</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sz w:val="24"/>
          <w:szCs w:val="24"/>
        </w:rPr>
      </w:pPr>
      <w:r>
        <w:rPr>
          <w:rFonts w:hint="eastAsia" w:ascii="Times New Roman" w:hAnsi="Times New Roman" w:eastAsia="方正黑体简体" w:cs="Times New Roman"/>
          <w:sz w:val="24"/>
          <w:szCs w:val="24"/>
        </w:rPr>
        <w:t>六、参赛人员回执表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375"/>
        <w:gridCol w:w="1135"/>
        <w:gridCol w:w="1135"/>
        <w:gridCol w:w="811"/>
        <w:gridCol w:w="812"/>
        <w:gridCol w:w="810"/>
        <w:gridCol w:w="812"/>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54" w:type="dxa"/>
            <w:vMerge w:val="restart"/>
            <w:vAlign w:val="center"/>
          </w:tcPr>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所属</w:t>
            </w:r>
          </w:p>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代表队</w:t>
            </w:r>
          </w:p>
        </w:tc>
        <w:tc>
          <w:tcPr>
            <w:tcW w:w="1375" w:type="dxa"/>
            <w:vMerge w:val="restart"/>
            <w:vAlign w:val="center"/>
          </w:tcPr>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学校</w:t>
            </w:r>
          </w:p>
        </w:tc>
        <w:tc>
          <w:tcPr>
            <w:tcW w:w="1135" w:type="dxa"/>
            <w:vMerge w:val="restart"/>
            <w:vAlign w:val="center"/>
          </w:tcPr>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领队</w:t>
            </w:r>
          </w:p>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姓名</w:t>
            </w:r>
          </w:p>
        </w:tc>
        <w:tc>
          <w:tcPr>
            <w:tcW w:w="1135" w:type="dxa"/>
            <w:vMerge w:val="restart"/>
            <w:vAlign w:val="center"/>
          </w:tcPr>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联系</w:t>
            </w:r>
          </w:p>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电话</w:t>
            </w:r>
          </w:p>
        </w:tc>
        <w:tc>
          <w:tcPr>
            <w:tcW w:w="1623" w:type="dxa"/>
            <w:gridSpan w:val="2"/>
            <w:vAlign w:val="center"/>
          </w:tcPr>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参赛选手</w:t>
            </w:r>
          </w:p>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人数</w:t>
            </w:r>
          </w:p>
        </w:tc>
        <w:tc>
          <w:tcPr>
            <w:tcW w:w="1622" w:type="dxa"/>
            <w:gridSpan w:val="2"/>
            <w:vAlign w:val="center"/>
          </w:tcPr>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指导教师</w:t>
            </w:r>
          </w:p>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人数</w:t>
            </w:r>
          </w:p>
        </w:tc>
        <w:tc>
          <w:tcPr>
            <w:tcW w:w="1551" w:type="dxa"/>
            <w:vMerge w:val="restart"/>
            <w:vAlign w:val="center"/>
          </w:tcPr>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预定房间数</w:t>
            </w:r>
          </w:p>
          <w:p>
            <w:pPr>
              <w:pStyle w:val="7"/>
              <w:spacing w:after="0" w:line="300" w:lineRule="exact"/>
              <w:ind w:firstLine="0" w:firstLineChars="0"/>
              <w:jc w:val="center"/>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4" w:type="dxa"/>
            <w:vMerge w:val="continue"/>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375" w:type="dxa"/>
            <w:vMerge w:val="continue"/>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135" w:type="dxa"/>
            <w:vMerge w:val="continue"/>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135" w:type="dxa"/>
            <w:vMerge w:val="continue"/>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1" w:type="dxa"/>
          </w:tcPr>
          <w:p>
            <w:pPr>
              <w:pStyle w:val="7"/>
              <w:spacing w:after="0" w:line="300" w:lineRule="exact"/>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男</w:t>
            </w:r>
          </w:p>
        </w:tc>
        <w:tc>
          <w:tcPr>
            <w:tcW w:w="812" w:type="dxa"/>
          </w:tcPr>
          <w:p>
            <w:pPr>
              <w:pStyle w:val="7"/>
              <w:spacing w:after="0" w:line="300" w:lineRule="exact"/>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女</w:t>
            </w:r>
          </w:p>
        </w:tc>
        <w:tc>
          <w:tcPr>
            <w:tcW w:w="810" w:type="dxa"/>
          </w:tcPr>
          <w:p>
            <w:pPr>
              <w:pStyle w:val="7"/>
              <w:spacing w:after="0" w:line="300" w:lineRule="exact"/>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男</w:t>
            </w:r>
          </w:p>
        </w:tc>
        <w:tc>
          <w:tcPr>
            <w:tcW w:w="812" w:type="dxa"/>
          </w:tcPr>
          <w:p>
            <w:pPr>
              <w:pStyle w:val="7"/>
              <w:spacing w:after="0" w:line="300" w:lineRule="exact"/>
              <w:ind w:firstLine="0" w:firstLineChars="0"/>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女</w:t>
            </w:r>
          </w:p>
        </w:tc>
        <w:tc>
          <w:tcPr>
            <w:tcW w:w="1551" w:type="dxa"/>
            <w:vMerge w:val="continue"/>
          </w:tcPr>
          <w:p>
            <w:pPr>
              <w:pStyle w:val="7"/>
              <w:spacing w:after="0" w:line="300" w:lineRule="exact"/>
              <w:ind w:firstLine="0" w:firstLineChars="0"/>
              <w:rPr>
                <w:rFonts w:hint="eastAsia" w:ascii="方正仿宋简体" w:hAnsi="方正仿宋简体" w:eastAsia="方正仿宋简体" w:cs="方正仿宋简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4"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375"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135"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135"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1"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2"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0"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2"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551"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4"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375"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135"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135"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1"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2"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0"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2"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551"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54"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375"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135"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135"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1"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2"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0"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812"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c>
          <w:tcPr>
            <w:tcW w:w="1551" w:type="dxa"/>
          </w:tcPr>
          <w:p>
            <w:pPr>
              <w:pStyle w:val="7"/>
              <w:spacing w:after="0" w:line="300" w:lineRule="exact"/>
              <w:ind w:firstLine="0" w:firstLineChars="0"/>
              <w:rPr>
                <w:rFonts w:hint="eastAsia" w:ascii="方正仿宋简体" w:hAnsi="方正仿宋简体" w:eastAsia="方正仿宋简体" w:cs="方正仿宋简体"/>
                <w:sz w:val="21"/>
                <w:szCs w:val="21"/>
              </w:rPr>
            </w:pPr>
          </w:p>
        </w:tc>
      </w:tr>
    </w:tbl>
    <w:p>
      <w:pPr>
        <w:bidi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各代表队于</w:t>
      </w:r>
      <w:r>
        <w:rPr>
          <w:rFonts w:hint="eastAsia" w:ascii="方正仿宋简体" w:hAnsi="方正仿宋简体" w:eastAsia="方正仿宋简体" w:cs="方正仿宋简体"/>
          <w:sz w:val="24"/>
          <w:szCs w:val="24"/>
          <w:lang w:val="en-US" w:eastAsia="zh-CN"/>
        </w:rPr>
        <w:t>1</w:t>
      </w:r>
      <w:r>
        <w:rPr>
          <w:rFonts w:hint="eastAsia" w:ascii="方正仿宋简体" w:hAnsi="方正仿宋简体" w:eastAsia="方正仿宋简体" w:cs="方正仿宋简体"/>
          <w:sz w:val="24"/>
          <w:szCs w:val="24"/>
        </w:rPr>
        <w:t>月</w:t>
      </w:r>
      <w:r>
        <w:rPr>
          <w:rFonts w:hint="eastAsia" w:ascii="方正仿宋简体" w:hAnsi="方正仿宋简体" w:eastAsia="方正仿宋简体" w:cs="方正仿宋简体"/>
          <w:sz w:val="24"/>
          <w:szCs w:val="24"/>
          <w:lang w:val="en-US" w:eastAsia="zh-CN"/>
        </w:rPr>
        <w:t>12</w:t>
      </w:r>
      <w:r>
        <w:rPr>
          <w:rFonts w:hint="eastAsia" w:ascii="方正仿宋简体" w:hAnsi="方正仿宋简体" w:eastAsia="方正仿宋简体" w:cs="方正仿宋简体"/>
          <w:sz w:val="24"/>
          <w:szCs w:val="24"/>
        </w:rPr>
        <w:t>日前由学校领队填报参赛入住人员信息回执表，</w:t>
      </w:r>
      <w:r>
        <w:rPr>
          <w:rFonts w:hint="eastAsia" w:ascii="方正仿宋简体" w:hAnsi="方正仿宋简体" w:eastAsia="方正仿宋简体" w:cs="方正仿宋简体"/>
          <w:sz w:val="24"/>
          <w:szCs w:val="24"/>
        </w:rPr>
        <w:fldChar w:fldCharType="begin"/>
      </w:r>
      <w:r>
        <w:rPr>
          <w:rFonts w:hint="eastAsia" w:ascii="方正仿宋简体" w:hAnsi="方正仿宋简体" w:eastAsia="方正仿宋简体" w:cs="方正仿宋简体"/>
          <w:sz w:val="24"/>
          <w:szCs w:val="24"/>
        </w:rPr>
        <w:instrText xml:space="preserve"> HYPERLINK "mailto:并发送到邮箱491336968@qq.com。" </w:instrText>
      </w:r>
      <w:r>
        <w:rPr>
          <w:rFonts w:hint="eastAsia" w:ascii="方正仿宋简体" w:hAnsi="方正仿宋简体" w:eastAsia="方正仿宋简体" w:cs="方正仿宋简体"/>
          <w:sz w:val="24"/>
          <w:szCs w:val="24"/>
        </w:rPr>
        <w:fldChar w:fldCharType="separate"/>
      </w:r>
      <w:r>
        <w:rPr>
          <w:rFonts w:hint="eastAsia" w:ascii="方正仿宋简体" w:hAnsi="方正仿宋简体" w:eastAsia="方正仿宋简体" w:cs="方正仿宋简体"/>
          <w:sz w:val="24"/>
          <w:szCs w:val="24"/>
        </w:rPr>
        <w:t>并发送到邮箱</w:t>
      </w:r>
      <w:r>
        <w:rPr>
          <w:rFonts w:hint="eastAsia" w:ascii="方正仿宋简体" w:hAnsi="方正仿宋简体" w:eastAsia="方正仿宋简体" w:cs="方正仿宋简体"/>
          <w:sz w:val="24"/>
          <w:szCs w:val="24"/>
          <w:lang w:val="en-US" w:eastAsia="zh-CN"/>
        </w:rPr>
        <w:t>371177473</w:t>
      </w:r>
      <w:r>
        <w:rPr>
          <w:rFonts w:hint="eastAsia" w:ascii="方正仿宋简体" w:hAnsi="方正仿宋简体" w:eastAsia="方正仿宋简体" w:cs="方正仿宋简体"/>
          <w:sz w:val="24"/>
          <w:szCs w:val="24"/>
        </w:rPr>
        <w:t>@qq.com</w:t>
      </w:r>
      <w:r>
        <w:rPr>
          <w:rFonts w:hint="eastAsia" w:ascii="方正仿宋简体" w:hAnsi="方正仿宋简体" w:eastAsia="方正仿宋简体" w:cs="方正仿宋简体"/>
          <w:sz w:val="24"/>
          <w:szCs w:val="24"/>
          <w:lang w:val="en-US" w:eastAsia="zh-CN"/>
        </w:rPr>
        <w:t>或在微信群完成参赛入住信息统计</w:t>
      </w:r>
      <w:r>
        <w:rPr>
          <w:rFonts w:hint="eastAsia" w:ascii="方正仿宋简体" w:hAnsi="方正仿宋简体" w:eastAsia="方正仿宋简体" w:cs="方正仿宋简体"/>
          <w:sz w:val="24"/>
          <w:szCs w:val="24"/>
        </w:rPr>
        <w:t>。</w:t>
      </w:r>
      <w:r>
        <w:rPr>
          <w:rFonts w:hint="eastAsia" w:ascii="方正仿宋简体" w:hAnsi="方正仿宋简体" w:eastAsia="方正仿宋简体" w:cs="方正仿宋简体"/>
          <w:sz w:val="24"/>
          <w:szCs w:val="24"/>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简体" w:hAnsi="方正仿宋简体" w:eastAsia="方正仿宋简体" w:cs="方正仿宋简体"/>
          <w:sz w:val="24"/>
          <w:szCs w:val="24"/>
          <w:lang w:eastAsia="zh-CN"/>
        </w:rPr>
      </w:pPr>
      <w:r>
        <w:rPr>
          <w:rFonts w:hint="eastAsia" w:ascii="方正仿宋简体" w:hAnsi="方正仿宋简体" w:eastAsia="方正仿宋简体" w:cs="方正仿宋简体"/>
          <w:sz w:val="24"/>
          <w:szCs w:val="24"/>
        </w:rPr>
        <w:t>为方便比赛相关事项的联系，指导教师和领队可加入</w:t>
      </w:r>
      <w:r>
        <w:rPr>
          <w:rFonts w:hint="eastAsia" w:ascii="方正仿宋简体" w:hAnsi="方正仿宋简体" w:eastAsia="方正仿宋简体" w:cs="方正仿宋简体"/>
          <w:sz w:val="24"/>
          <w:szCs w:val="24"/>
          <w:lang w:val="en-US" w:eastAsia="zh-CN"/>
        </w:rPr>
        <w:t>微信</w:t>
      </w:r>
      <w:r>
        <w:rPr>
          <w:rFonts w:hint="eastAsia" w:ascii="方正仿宋简体" w:hAnsi="方正仿宋简体" w:eastAsia="方正仿宋简体" w:cs="方正仿宋简体"/>
          <w:sz w:val="24"/>
          <w:szCs w:val="24"/>
        </w:rPr>
        <w:t>群</w:t>
      </w:r>
      <w:r>
        <w:rPr>
          <w:rFonts w:hint="eastAsia" w:ascii="方正仿宋简体" w:hAnsi="方正仿宋简体" w:eastAsia="方正仿宋简体" w:cs="方正仿宋简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方正仿宋简体"/>
          <w:lang w:eastAsia="zh-CN"/>
        </w:rPr>
      </w:pPr>
      <w:r>
        <w:rPr>
          <w:rFonts w:hint="eastAsia" w:eastAsia="方正仿宋简体"/>
          <w:lang w:eastAsia="zh-CN"/>
        </w:rPr>
        <w:drawing>
          <wp:inline distT="0" distB="0" distL="114300" distR="114300">
            <wp:extent cx="2265680" cy="2550795"/>
            <wp:effectExtent l="0" t="0" r="5080" b="9525"/>
            <wp:docPr id="5" name="图片 5" descr="c85d9086a1d699da1a7de331101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85d9086a1d699da1a7de3311013955"/>
                    <pic:cNvPicPr>
                      <a:picLocks noChangeAspect="1"/>
                    </pic:cNvPicPr>
                  </pic:nvPicPr>
                  <pic:blipFill>
                    <a:blip r:embed="rId8"/>
                    <a:stretch>
                      <a:fillRect/>
                    </a:stretch>
                  </pic:blipFill>
                  <pic:spPr>
                    <a:xfrm>
                      <a:off x="0" y="0"/>
                      <a:ext cx="2265680" cy="2550795"/>
                    </a:xfrm>
                    <a:prstGeom prst="rect">
                      <a:avLst/>
                    </a:prstGeom>
                  </pic:spPr>
                </pic:pic>
              </a:graphicData>
            </a:graphic>
          </wp:inline>
        </w:drawing>
      </w:r>
      <w:r>
        <w:rPr>
          <w:rFonts w:hint="eastAsia" w:eastAsia="仿宋"/>
          <w:lang w:eastAsia="zh-CN"/>
        </w:rPr>
        <w:drawing>
          <wp:inline distT="0" distB="0" distL="114300" distR="114300">
            <wp:extent cx="2271395" cy="2614295"/>
            <wp:effectExtent l="0" t="0" r="14605" b="6985"/>
            <wp:docPr id="6" name="图片 6" descr="444dc02fdd02352f50357a6fbf73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44dc02fdd02352f50357a6fbf73e56"/>
                    <pic:cNvPicPr>
                      <a:picLocks noChangeAspect="1"/>
                    </pic:cNvPicPr>
                  </pic:nvPicPr>
                  <pic:blipFill>
                    <a:blip r:embed="rId9"/>
                    <a:stretch>
                      <a:fillRect/>
                    </a:stretch>
                  </pic:blipFill>
                  <pic:spPr>
                    <a:xfrm>
                      <a:off x="0" y="0"/>
                      <a:ext cx="2271395" cy="2614295"/>
                    </a:xfrm>
                    <a:prstGeom prst="rect">
                      <a:avLst/>
                    </a:prstGeom>
                  </pic:spPr>
                </pic:pic>
              </a:graphicData>
            </a:graphic>
          </wp:inline>
        </w:drawing>
      </w:r>
    </w:p>
    <w:sectPr>
      <w:pgSz w:w="11907" w:h="16160"/>
      <w:pgMar w:top="1247" w:right="1247" w:bottom="1247" w:left="1247"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61983690-8DD8-4988-AEC3-4F6E5AC3CC14}"/>
  </w:font>
  <w:font w:name="仿宋">
    <w:panose1 w:val="02010609060101010101"/>
    <w:charset w:val="86"/>
    <w:family w:val="auto"/>
    <w:pitch w:val="default"/>
    <w:sig w:usb0="800002BF" w:usb1="38CF7CFA" w:usb2="00000016" w:usb3="00000000" w:csb0="00040001" w:csb1="00000000"/>
    <w:embedRegular r:id="rId2" w:fontKey="{434C4BCC-72AD-4097-A8DE-721D51BD57C3}"/>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方正仿宋简体">
    <w:altName w:val="微软雅黑"/>
    <w:panose1 w:val="00000000000000000000"/>
    <w:charset w:val="86"/>
    <w:family w:val="script"/>
    <w:pitch w:val="default"/>
    <w:sig w:usb0="00000000" w:usb1="00000000" w:usb2="00000000" w:usb3="00000000" w:csb0="00040000" w:csb1="00000000"/>
    <w:embedRegular r:id="rId3" w:fontKey="{BC05D95D-CA7E-4087-8F55-D149CF971DB9}"/>
  </w:font>
  <w:font w:name="微软雅黑">
    <w:panose1 w:val="020B0503020204020204"/>
    <w:charset w:val="86"/>
    <w:family w:val="auto"/>
    <w:pitch w:val="default"/>
    <w:sig w:usb0="80000287" w:usb1="2ACF3C50" w:usb2="00000016" w:usb3="00000000" w:csb0="0004001F" w:csb1="00000000"/>
  </w:font>
  <w:font w:name="方正小标宋简体">
    <w:altName w:val="Microsoft YaHei UI"/>
    <w:panose1 w:val="00000000000000000000"/>
    <w:charset w:val="86"/>
    <w:family w:val="script"/>
    <w:pitch w:val="default"/>
    <w:sig w:usb0="00000000" w:usb1="00000000" w:usb2="00000010" w:usb3="00000000" w:csb0="00040000" w:csb1="00000000"/>
    <w:embedRegular r:id="rId4" w:fontKey="{1E2FDAF0-56E9-4C83-8D81-281A9514126E}"/>
  </w:font>
  <w:font w:name="Microsoft YaHei UI">
    <w:panose1 w:val="020B0503020204020204"/>
    <w:charset w:val="86"/>
    <w:family w:val="auto"/>
    <w:pitch w:val="default"/>
    <w:sig w:usb0="80000287" w:usb1="2ACF3C50" w:usb2="00000016" w:usb3="00000000" w:csb0="0004001F" w:csb1="00000000"/>
  </w:font>
  <w:font w:name="方正仿宋简体">
    <w:altName w:val="微软雅黑"/>
    <w:panose1 w:val="00000000000000000000"/>
    <w:charset w:val="00"/>
    <w:family w:val="auto"/>
    <w:pitch w:val="default"/>
    <w:sig w:usb0="00000000" w:usb1="00000000" w:usb2="00000000" w:usb3="00000000" w:csb0="00000000" w:csb1="00000000"/>
    <w:embedRegular r:id="rId5" w:fontKey="{DBC1AAF3-FAB9-4504-91A3-87C960EB6501}"/>
  </w:font>
  <w:font w:name="方正仿宋_GBK">
    <w:altName w:val="微软雅黑"/>
    <w:panose1 w:val="03000509000000000000"/>
    <w:charset w:val="86"/>
    <w:family w:val="script"/>
    <w:pitch w:val="default"/>
    <w:sig w:usb0="00000000" w:usb1="00000000" w:usb2="00000010" w:usb3="00000000" w:csb0="00040000" w:csb1="00000000"/>
    <w:embedRegular r:id="rId6" w:fontKey="{89316F3D-32B9-4936-BA5A-0329ECAD873C}"/>
  </w:font>
  <w:font w:name="方正黑体简体">
    <w:altName w:val="微软雅黑"/>
    <w:panose1 w:val="00000000000000000000"/>
    <w:charset w:val="86"/>
    <w:family w:val="script"/>
    <w:pitch w:val="default"/>
    <w:sig w:usb0="00000000" w:usb1="00000000" w:usb2="00000010" w:usb3="00000000" w:csb0="00040000" w:csb1="00000000"/>
    <w:embedRegular r:id="rId7" w:fontKey="{C2CC6E62-05F4-4682-9C98-CF155F0A7563}"/>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新宋体">
    <w:panose1 w:val="02010609030101010101"/>
    <w:charset w:val="86"/>
    <w:family w:val="auto"/>
    <w:pitch w:val="default"/>
    <w:sig w:usb0="00000283" w:usb1="288F0000" w:usb2="00000006" w:usb3="00000000" w:csb0="00040001" w:csb1="00000000"/>
  </w:font>
  <w:font w:name="华文细黑">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方正仿宋_GB18030">
    <w:panose1 w:val="02000000000000000000"/>
    <w:charset w:val="86"/>
    <w:family w:val="auto"/>
    <w:pitch w:val="default"/>
    <w:sig w:usb0="00000001" w:usb1="08000000" w:usb2="00000000" w:usb3="00000000" w:csb0="00040000" w:csb1="00000000"/>
  </w:font>
  <w:font w:name="汉仪铸字美心体简">
    <w:panose1 w:val="00020600040101010101"/>
    <w:charset w:val="86"/>
    <w:family w:val="auto"/>
    <w:pitch w:val="default"/>
    <w:sig w:usb0="8000003F" w:usb1="0ACB7C5A" w:usb2="00000016"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2FD441"/>
    <w:multiLevelType w:val="singleLevel"/>
    <w:tmpl w:val="5E2FD44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0ZWQ3NmFjYWQ2MzUwOWMzODVhZDJlNWE4ZjZjMzcifQ=="/>
  </w:docVars>
  <w:rsids>
    <w:rsidRoot w:val="002B62B2"/>
    <w:rsid w:val="0000328A"/>
    <w:rsid w:val="00027799"/>
    <w:rsid w:val="0003593F"/>
    <w:rsid w:val="00040CC7"/>
    <w:rsid w:val="000552F4"/>
    <w:rsid w:val="0006352F"/>
    <w:rsid w:val="00075144"/>
    <w:rsid w:val="00080643"/>
    <w:rsid w:val="000A53F3"/>
    <w:rsid w:val="000B41D5"/>
    <w:rsid w:val="000B5B5C"/>
    <w:rsid w:val="000C3157"/>
    <w:rsid w:val="000C5CE9"/>
    <w:rsid w:val="000D2AE4"/>
    <w:rsid w:val="000E263E"/>
    <w:rsid w:val="001077FC"/>
    <w:rsid w:val="00110212"/>
    <w:rsid w:val="001253B4"/>
    <w:rsid w:val="001316D3"/>
    <w:rsid w:val="00132919"/>
    <w:rsid w:val="00136AB3"/>
    <w:rsid w:val="00144F7D"/>
    <w:rsid w:val="00152AC0"/>
    <w:rsid w:val="00154749"/>
    <w:rsid w:val="00165FB8"/>
    <w:rsid w:val="00177D3A"/>
    <w:rsid w:val="00180380"/>
    <w:rsid w:val="001A1B71"/>
    <w:rsid w:val="001A5985"/>
    <w:rsid w:val="001B3726"/>
    <w:rsid w:val="001B382E"/>
    <w:rsid w:val="001B6B62"/>
    <w:rsid w:val="001C29E1"/>
    <w:rsid w:val="001C3C70"/>
    <w:rsid w:val="001D6593"/>
    <w:rsid w:val="001E4495"/>
    <w:rsid w:val="001E47FB"/>
    <w:rsid w:val="00210AFE"/>
    <w:rsid w:val="002110A0"/>
    <w:rsid w:val="00217F63"/>
    <w:rsid w:val="00224B81"/>
    <w:rsid w:val="002265D7"/>
    <w:rsid w:val="00234A21"/>
    <w:rsid w:val="002356D2"/>
    <w:rsid w:val="0027790B"/>
    <w:rsid w:val="00286D7E"/>
    <w:rsid w:val="002B1D17"/>
    <w:rsid w:val="002B2364"/>
    <w:rsid w:val="002B5703"/>
    <w:rsid w:val="002B62B2"/>
    <w:rsid w:val="002D4A67"/>
    <w:rsid w:val="002F73F4"/>
    <w:rsid w:val="00310753"/>
    <w:rsid w:val="0031419F"/>
    <w:rsid w:val="00322AD9"/>
    <w:rsid w:val="00326F03"/>
    <w:rsid w:val="003401E3"/>
    <w:rsid w:val="00342152"/>
    <w:rsid w:val="00342858"/>
    <w:rsid w:val="0035478D"/>
    <w:rsid w:val="00356E99"/>
    <w:rsid w:val="003764F7"/>
    <w:rsid w:val="003A6A0E"/>
    <w:rsid w:val="003A7F96"/>
    <w:rsid w:val="003D0B33"/>
    <w:rsid w:val="003D174A"/>
    <w:rsid w:val="003F5DD2"/>
    <w:rsid w:val="003F64EA"/>
    <w:rsid w:val="00405A68"/>
    <w:rsid w:val="004106C9"/>
    <w:rsid w:val="004208FB"/>
    <w:rsid w:val="00421B98"/>
    <w:rsid w:val="00447561"/>
    <w:rsid w:val="0045189C"/>
    <w:rsid w:val="00452C1C"/>
    <w:rsid w:val="0047088A"/>
    <w:rsid w:val="004721AC"/>
    <w:rsid w:val="004738BB"/>
    <w:rsid w:val="00481B89"/>
    <w:rsid w:val="004F4CD7"/>
    <w:rsid w:val="004F5EB2"/>
    <w:rsid w:val="00506AB1"/>
    <w:rsid w:val="005257C3"/>
    <w:rsid w:val="00544A5E"/>
    <w:rsid w:val="00552DAE"/>
    <w:rsid w:val="00563624"/>
    <w:rsid w:val="005732D6"/>
    <w:rsid w:val="0057361D"/>
    <w:rsid w:val="00583B8F"/>
    <w:rsid w:val="00590FBB"/>
    <w:rsid w:val="005A6179"/>
    <w:rsid w:val="005A7342"/>
    <w:rsid w:val="005B2DE7"/>
    <w:rsid w:val="005B370D"/>
    <w:rsid w:val="005B77E0"/>
    <w:rsid w:val="005C02F6"/>
    <w:rsid w:val="005F1C10"/>
    <w:rsid w:val="005F665C"/>
    <w:rsid w:val="006055A0"/>
    <w:rsid w:val="00617C7F"/>
    <w:rsid w:val="00622E98"/>
    <w:rsid w:val="006255FB"/>
    <w:rsid w:val="0063105C"/>
    <w:rsid w:val="00632D01"/>
    <w:rsid w:val="0063404A"/>
    <w:rsid w:val="00636122"/>
    <w:rsid w:val="00653FC5"/>
    <w:rsid w:val="00692DF7"/>
    <w:rsid w:val="00696712"/>
    <w:rsid w:val="006B12C2"/>
    <w:rsid w:val="006B270A"/>
    <w:rsid w:val="006B5F04"/>
    <w:rsid w:val="006E3480"/>
    <w:rsid w:val="006E5CEB"/>
    <w:rsid w:val="00723CDF"/>
    <w:rsid w:val="007307B2"/>
    <w:rsid w:val="0073781C"/>
    <w:rsid w:val="00740996"/>
    <w:rsid w:val="0074415B"/>
    <w:rsid w:val="007447DD"/>
    <w:rsid w:val="00751CAB"/>
    <w:rsid w:val="00783DF7"/>
    <w:rsid w:val="00796E84"/>
    <w:rsid w:val="007A5058"/>
    <w:rsid w:val="007B0731"/>
    <w:rsid w:val="007B45F6"/>
    <w:rsid w:val="007B548F"/>
    <w:rsid w:val="007C7B4F"/>
    <w:rsid w:val="007D03A1"/>
    <w:rsid w:val="007D03C9"/>
    <w:rsid w:val="007D3844"/>
    <w:rsid w:val="007D630C"/>
    <w:rsid w:val="007E31E6"/>
    <w:rsid w:val="007F5BB5"/>
    <w:rsid w:val="00800A89"/>
    <w:rsid w:val="0081396D"/>
    <w:rsid w:val="00817786"/>
    <w:rsid w:val="00847BFE"/>
    <w:rsid w:val="00854030"/>
    <w:rsid w:val="00855858"/>
    <w:rsid w:val="008963A3"/>
    <w:rsid w:val="00896B89"/>
    <w:rsid w:val="008A2284"/>
    <w:rsid w:val="008B272F"/>
    <w:rsid w:val="008E39F7"/>
    <w:rsid w:val="008E5D1F"/>
    <w:rsid w:val="00915FC2"/>
    <w:rsid w:val="00916B94"/>
    <w:rsid w:val="00923408"/>
    <w:rsid w:val="00924CDA"/>
    <w:rsid w:val="00931D32"/>
    <w:rsid w:val="00934F1F"/>
    <w:rsid w:val="00952315"/>
    <w:rsid w:val="00957686"/>
    <w:rsid w:val="009628CB"/>
    <w:rsid w:val="00970737"/>
    <w:rsid w:val="009749A2"/>
    <w:rsid w:val="00992E3A"/>
    <w:rsid w:val="009A068E"/>
    <w:rsid w:val="009A3260"/>
    <w:rsid w:val="009B0353"/>
    <w:rsid w:val="009B50FA"/>
    <w:rsid w:val="009C3DE7"/>
    <w:rsid w:val="009D2A12"/>
    <w:rsid w:val="009D6646"/>
    <w:rsid w:val="009E511B"/>
    <w:rsid w:val="009F0032"/>
    <w:rsid w:val="009F1935"/>
    <w:rsid w:val="00A00D2A"/>
    <w:rsid w:val="00A04AE4"/>
    <w:rsid w:val="00A05A87"/>
    <w:rsid w:val="00A06419"/>
    <w:rsid w:val="00A079B2"/>
    <w:rsid w:val="00A15F94"/>
    <w:rsid w:val="00A23319"/>
    <w:rsid w:val="00A40F39"/>
    <w:rsid w:val="00A51963"/>
    <w:rsid w:val="00A81455"/>
    <w:rsid w:val="00A8430E"/>
    <w:rsid w:val="00A95817"/>
    <w:rsid w:val="00A96C43"/>
    <w:rsid w:val="00AC0A39"/>
    <w:rsid w:val="00AC55FB"/>
    <w:rsid w:val="00AD42BF"/>
    <w:rsid w:val="00AD4D3C"/>
    <w:rsid w:val="00AF1252"/>
    <w:rsid w:val="00AF1E7C"/>
    <w:rsid w:val="00AF7CBD"/>
    <w:rsid w:val="00B03F34"/>
    <w:rsid w:val="00B221B2"/>
    <w:rsid w:val="00B22C87"/>
    <w:rsid w:val="00B50E8B"/>
    <w:rsid w:val="00B515F9"/>
    <w:rsid w:val="00B563CD"/>
    <w:rsid w:val="00B65754"/>
    <w:rsid w:val="00B836D2"/>
    <w:rsid w:val="00B87E57"/>
    <w:rsid w:val="00BB064D"/>
    <w:rsid w:val="00BC0BDA"/>
    <w:rsid w:val="00BC689F"/>
    <w:rsid w:val="00BE7242"/>
    <w:rsid w:val="00BF591C"/>
    <w:rsid w:val="00C02027"/>
    <w:rsid w:val="00C1165F"/>
    <w:rsid w:val="00C16C07"/>
    <w:rsid w:val="00C26AA4"/>
    <w:rsid w:val="00C31A7D"/>
    <w:rsid w:val="00C45325"/>
    <w:rsid w:val="00C521DE"/>
    <w:rsid w:val="00C539DF"/>
    <w:rsid w:val="00C70FD6"/>
    <w:rsid w:val="00C71AB9"/>
    <w:rsid w:val="00C745AC"/>
    <w:rsid w:val="00C82CD6"/>
    <w:rsid w:val="00C93E74"/>
    <w:rsid w:val="00CA6009"/>
    <w:rsid w:val="00CB373E"/>
    <w:rsid w:val="00CD016A"/>
    <w:rsid w:val="00CE2D74"/>
    <w:rsid w:val="00D126C4"/>
    <w:rsid w:val="00D13ED7"/>
    <w:rsid w:val="00D17723"/>
    <w:rsid w:val="00D17846"/>
    <w:rsid w:val="00D310E5"/>
    <w:rsid w:val="00D40E90"/>
    <w:rsid w:val="00D41644"/>
    <w:rsid w:val="00D4687B"/>
    <w:rsid w:val="00D50B8C"/>
    <w:rsid w:val="00D554BA"/>
    <w:rsid w:val="00D63035"/>
    <w:rsid w:val="00D64191"/>
    <w:rsid w:val="00D96839"/>
    <w:rsid w:val="00DA1283"/>
    <w:rsid w:val="00DA38BA"/>
    <w:rsid w:val="00DA7CC0"/>
    <w:rsid w:val="00DB4C70"/>
    <w:rsid w:val="00DB5FB0"/>
    <w:rsid w:val="00DC45D6"/>
    <w:rsid w:val="00DD0E30"/>
    <w:rsid w:val="00DE36B8"/>
    <w:rsid w:val="00E11AE7"/>
    <w:rsid w:val="00E1398E"/>
    <w:rsid w:val="00E15EFB"/>
    <w:rsid w:val="00E17646"/>
    <w:rsid w:val="00E3356E"/>
    <w:rsid w:val="00E62570"/>
    <w:rsid w:val="00E97DC4"/>
    <w:rsid w:val="00EA5737"/>
    <w:rsid w:val="00EB6C80"/>
    <w:rsid w:val="00EC6185"/>
    <w:rsid w:val="00EC714A"/>
    <w:rsid w:val="00ED0DCD"/>
    <w:rsid w:val="00ED2D48"/>
    <w:rsid w:val="00ED3445"/>
    <w:rsid w:val="00ED4BCB"/>
    <w:rsid w:val="00EE084E"/>
    <w:rsid w:val="00F02D41"/>
    <w:rsid w:val="00F122B5"/>
    <w:rsid w:val="00F142D5"/>
    <w:rsid w:val="00F265E5"/>
    <w:rsid w:val="00F3258E"/>
    <w:rsid w:val="00F37748"/>
    <w:rsid w:val="00F470C7"/>
    <w:rsid w:val="00F62475"/>
    <w:rsid w:val="00F66450"/>
    <w:rsid w:val="00F71011"/>
    <w:rsid w:val="00F765D9"/>
    <w:rsid w:val="00F82E5B"/>
    <w:rsid w:val="00FA3E3D"/>
    <w:rsid w:val="00FA467E"/>
    <w:rsid w:val="00FB538B"/>
    <w:rsid w:val="00FC3435"/>
    <w:rsid w:val="01ED2E92"/>
    <w:rsid w:val="060076F2"/>
    <w:rsid w:val="08A835CF"/>
    <w:rsid w:val="09700C89"/>
    <w:rsid w:val="0A201B31"/>
    <w:rsid w:val="0F745C6E"/>
    <w:rsid w:val="10BE172E"/>
    <w:rsid w:val="11D87F71"/>
    <w:rsid w:val="13377DA1"/>
    <w:rsid w:val="13D30CE0"/>
    <w:rsid w:val="14727DB6"/>
    <w:rsid w:val="16DE1BA1"/>
    <w:rsid w:val="1894293C"/>
    <w:rsid w:val="198A5439"/>
    <w:rsid w:val="1B303B5B"/>
    <w:rsid w:val="1C3F418C"/>
    <w:rsid w:val="1CD4055C"/>
    <w:rsid w:val="244277B3"/>
    <w:rsid w:val="24C37DAB"/>
    <w:rsid w:val="29EF670C"/>
    <w:rsid w:val="2A502981"/>
    <w:rsid w:val="30C612C3"/>
    <w:rsid w:val="30CA5B35"/>
    <w:rsid w:val="30EF3ADE"/>
    <w:rsid w:val="35AA08A0"/>
    <w:rsid w:val="36675EAC"/>
    <w:rsid w:val="37322749"/>
    <w:rsid w:val="375B4C8E"/>
    <w:rsid w:val="3A7B32F9"/>
    <w:rsid w:val="3ADE3F67"/>
    <w:rsid w:val="3B606EFF"/>
    <w:rsid w:val="3B9078BF"/>
    <w:rsid w:val="3C94663B"/>
    <w:rsid w:val="3D0D46DF"/>
    <w:rsid w:val="3D1569F2"/>
    <w:rsid w:val="3D5358A8"/>
    <w:rsid w:val="3D7F445F"/>
    <w:rsid w:val="3DC46BAF"/>
    <w:rsid w:val="3E042C6A"/>
    <w:rsid w:val="3FA60C35"/>
    <w:rsid w:val="4263281A"/>
    <w:rsid w:val="45707D66"/>
    <w:rsid w:val="45A44A66"/>
    <w:rsid w:val="467632F5"/>
    <w:rsid w:val="46B72924"/>
    <w:rsid w:val="4A4F712A"/>
    <w:rsid w:val="4D7A003E"/>
    <w:rsid w:val="4DA70238"/>
    <w:rsid w:val="4EF676C9"/>
    <w:rsid w:val="4F2C27DA"/>
    <w:rsid w:val="4F58628A"/>
    <w:rsid w:val="50384726"/>
    <w:rsid w:val="51254ACD"/>
    <w:rsid w:val="528E4504"/>
    <w:rsid w:val="535572E7"/>
    <w:rsid w:val="537D0169"/>
    <w:rsid w:val="54116C8C"/>
    <w:rsid w:val="54D169EE"/>
    <w:rsid w:val="556B1270"/>
    <w:rsid w:val="56E75EE8"/>
    <w:rsid w:val="577B57AF"/>
    <w:rsid w:val="58605AD9"/>
    <w:rsid w:val="58C649BB"/>
    <w:rsid w:val="5A2C03FB"/>
    <w:rsid w:val="5B1A64ED"/>
    <w:rsid w:val="5CDF79EE"/>
    <w:rsid w:val="5F6C36D9"/>
    <w:rsid w:val="5FB26B1B"/>
    <w:rsid w:val="60227084"/>
    <w:rsid w:val="61C43F6E"/>
    <w:rsid w:val="62803628"/>
    <w:rsid w:val="62950D6B"/>
    <w:rsid w:val="63032D01"/>
    <w:rsid w:val="6374021A"/>
    <w:rsid w:val="643F0D73"/>
    <w:rsid w:val="65FF39B3"/>
    <w:rsid w:val="678E5C27"/>
    <w:rsid w:val="67EA1D12"/>
    <w:rsid w:val="697359E3"/>
    <w:rsid w:val="6A48066B"/>
    <w:rsid w:val="6D11473D"/>
    <w:rsid w:val="6F88439A"/>
    <w:rsid w:val="70A234EB"/>
    <w:rsid w:val="721738D7"/>
    <w:rsid w:val="7392567A"/>
    <w:rsid w:val="74CC6652"/>
    <w:rsid w:val="75EC51DA"/>
    <w:rsid w:val="76B64326"/>
    <w:rsid w:val="770F68E8"/>
    <w:rsid w:val="78F101A4"/>
    <w:rsid w:val="7990093C"/>
    <w:rsid w:val="7A3B5A5D"/>
    <w:rsid w:val="7A5E7D4D"/>
    <w:rsid w:val="7C8653E5"/>
    <w:rsid w:val="7CA46F74"/>
    <w:rsid w:val="7EAA5E7B"/>
    <w:rsid w:val="7EB75774"/>
    <w:rsid w:val="7EDA78A4"/>
    <w:rsid w:val="7F5BB35B"/>
    <w:rsid w:val="FBEFD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ind w:firstLine="880" w:firstLineChars="200"/>
      <w:jc w:val="left"/>
    </w:pPr>
    <w:rPr>
      <w:rFonts w:ascii="Times New Roman" w:hAnsi="Times New Roman" w:eastAsia="仿宋" w:cs="Times New Roman"/>
      <w:kern w:val="2"/>
      <w:sz w:val="32"/>
      <w:szCs w:val="22"/>
      <w:lang w:val="en-US" w:eastAsia="zh-CN" w:bidi="ar-SA"/>
    </w:rPr>
  </w:style>
  <w:style w:type="paragraph" w:styleId="2">
    <w:name w:val="heading 1"/>
    <w:basedOn w:val="1"/>
    <w:link w:val="20"/>
    <w:autoRedefine/>
    <w:qFormat/>
    <w:uiPriority w:val="9"/>
    <w:pPr>
      <w:keepNext/>
      <w:keepLines/>
      <w:spacing w:before="50" w:beforeLines="50" w:after="50" w:afterLines="50" w:line="560" w:lineRule="exact"/>
      <w:ind w:firstLine="0" w:firstLineChars="0"/>
      <w:jc w:val="center"/>
      <w:outlineLvl w:val="0"/>
    </w:pPr>
    <w:rPr>
      <w:rFonts w:eastAsia="黑体"/>
      <w:b/>
      <w:kern w:val="44"/>
      <w:sz w:val="44"/>
    </w:rPr>
  </w:style>
  <w:style w:type="paragraph" w:styleId="3">
    <w:name w:val="heading 2"/>
    <w:basedOn w:val="1"/>
    <w:next w:val="1"/>
    <w:autoRedefine/>
    <w:unhideWhenUsed/>
    <w:qFormat/>
    <w:uiPriority w:val="9"/>
    <w:pPr>
      <w:keepNext/>
      <w:keepLines/>
      <w:spacing w:line="560" w:lineRule="exact"/>
      <w:outlineLvl w:val="1"/>
    </w:pPr>
    <w:rPr>
      <w:rFonts w:ascii="等线 Light" w:hAnsi="等线 Light" w:eastAsia="黑体"/>
      <w:bCs/>
      <w:szCs w:val="32"/>
    </w:rPr>
  </w:style>
  <w:style w:type="paragraph" w:styleId="4">
    <w:name w:val="heading 3"/>
    <w:basedOn w:val="1"/>
    <w:next w:val="1"/>
    <w:autoRedefine/>
    <w:unhideWhenUsed/>
    <w:qFormat/>
    <w:uiPriority w:val="9"/>
    <w:pPr>
      <w:keepNext/>
      <w:keepLines/>
      <w:spacing w:line="560" w:lineRule="exact"/>
      <w:jc w:val="left"/>
      <w:outlineLvl w:val="2"/>
    </w:pPr>
    <w:rPr>
      <w:rFonts w:eastAsia="楷体" w:asciiTheme="minorAscii" w:hAnsiTheme="minorAscii"/>
      <w:b/>
      <w:bCs/>
      <w:szCs w:val="32"/>
    </w:rPr>
  </w:style>
  <w:style w:type="paragraph" w:styleId="5">
    <w:name w:val="heading 4"/>
    <w:basedOn w:val="1"/>
    <w:next w:val="1"/>
    <w:autoRedefine/>
    <w:unhideWhenUsed/>
    <w:qFormat/>
    <w:uiPriority w:val="9"/>
    <w:pPr>
      <w:keepNext/>
      <w:keepLines/>
      <w:spacing w:beforeLines="0" w:beforeAutospacing="0" w:afterLines="0" w:afterAutospacing="0" w:line="560" w:lineRule="exact"/>
      <w:outlineLvl w:val="3"/>
    </w:pPr>
    <w:rPr>
      <w:rFonts w:ascii="Arial" w:hAnsi="Arial"/>
      <w:b/>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autoRedefine/>
    <w:qFormat/>
    <w:uiPriority w:val="0"/>
    <w:pPr>
      <w:jc w:val="left"/>
    </w:pPr>
    <w:rPr>
      <w:rFonts w:eastAsia="等线"/>
      <w:szCs w:val="24"/>
    </w:rPr>
  </w:style>
  <w:style w:type="paragraph" w:styleId="7">
    <w:name w:val="Body Text"/>
    <w:basedOn w:val="1"/>
    <w:autoRedefine/>
    <w:unhideWhenUsed/>
    <w:qFormat/>
    <w:uiPriority w:val="99"/>
    <w:pPr>
      <w:spacing w:line="240" w:lineRule="auto"/>
      <w:ind w:firstLine="0" w:firstLineChars="0"/>
      <w:jc w:val="center"/>
    </w:pPr>
  </w:style>
  <w:style w:type="paragraph" w:styleId="8">
    <w:name w:val="Body Text Indent"/>
    <w:basedOn w:val="1"/>
    <w:autoRedefine/>
    <w:unhideWhenUsed/>
    <w:qFormat/>
    <w:uiPriority w:val="99"/>
    <w:pPr>
      <w:spacing w:after="120"/>
      <w:ind w:left="420" w:leftChars="200"/>
    </w:pPr>
    <w:rPr>
      <w:rFonts w:ascii="Calibri" w:hAnsi="Calibri"/>
      <w:sz w:val="20"/>
      <w:szCs w:val="20"/>
    </w:rPr>
  </w:style>
  <w:style w:type="paragraph" w:styleId="9">
    <w:name w:val="Date"/>
    <w:basedOn w:val="1"/>
    <w:next w:val="1"/>
    <w:link w:val="21"/>
    <w:autoRedefine/>
    <w:unhideWhenUsed/>
    <w:qFormat/>
    <w:uiPriority w:val="99"/>
    <w:pPr>
      <w:ind w:left="100" w:leftChars="2500"/>
    </w:pPr>
  </w:style>
  <w:style w:type="paragraph" w:styleId="10">
    <w:name w:val="Balloon Text"/>
    <w:basedOn w:val="1"/>
    <w:link w:val="22"/>
    <w:autoRedefine/>
    <w:unhideWhenUsed/>
    <w:qFormat/>
    <w:uiPriority w:val="99"/>
    <w:rPr>
      <w:sz w:val="18"/>
      <w:szCs w:val="18"/>
    </w:rPr>
  </w:style>
  <w:style w:type="paragraph" w:styleId="11">
    <w:name w:val="footer"/>
    <w:basedOn w:val="1"/>
    <w:link w:val="23"/>
    <w:autoRedefine/>
    <w:unhideWhenUsed/>
    <w:qFormat/>
    <w:uiPriority w:val="99"/>
    <w:pPr>
      <w:tabs>
        <w:tab w:val="center" w:pos="4153"/>
        <w:tab w:val="right" w:pos="8306"/>
      </w:tabs>
      <w:snapToGrid w:val="0"/>
      <w:jc w:val="left"/>
    </w:pPr>
    <w:rPr>
      <w:sz w:val="18"/>
      <w:szCs w:val="18"/>
    </w:rPr>
  </w:style>
  <w:style w:type="paragraph" w:styleId="12">
    <w:name w:val="header"/>
    <w:basedOn w:val="1"/>
    <w:link w:val="2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5">
    <w:name w:val="Body Text First Indent 2"/>
    <w:basedOn w:val="8"/>
    <w:autoRedefine/>
    <w:unhideWhenUsed/>
    <w:qFormat/>
    <w:uiPriority w:val="99"/>
    <w:pPr>
      <w:ind w:firstLine="420"/>
    </w:pPr>
  </w:style>
  <w:style w:type="table" w:styleId="17">
    <w:name w:val="Table Grid"/>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autoRedefine/>
    <w:unhideWhenUsed/>
    <w:qFormat/>
    <w:uiPriority w:val="99"/>
    <w:rPr>
      <w:color w:val="444444"/>
      <w:u w:val="none"/>
    </w:rPr>
  </w:style>
  <w:style w:type="character" w:customStyle="1" w:styleId="20">
    <w:name w:val="标题 1 字符"/>
    <w:link w:val="2"/>
    <w:autoRedefine/>
    <w:qFormat/>
    <w:uiPriority w:val="0"/>
    <w:rPr>
      <w:rFonts w:eastAsia="黑体"/>
      <w:b/>
      <w:kern w:val="44"/>
      <w:sz w:val="44"/>
    </w:rPr>
  </w:style>
  <w:style w:type="character" w:customStyle="1" w:styleId="21">
    <w:name w:val="日期 字符"/>
    <w:link w:val="9"/>
    <w:autoRedefine/>
    <w:semiHidden/>
    <w:qFormat/>
    <w:uiPriority w:val="99"/>
    <w:rPr>
      <w:kern w:val="2"/>
      <w:sz w:val="21"/>
      <w:szCs w:val="22"/>
    </w:rPr>
  </w:style>
  <w:style w:type="character" w:customStyle="1" w:styleId="22">
    <w:name w:val="批注框文本 字符"/>
    <w:link w:val="10"/>
    <w:autoRedefine/>
    <w:semiHidden/>
    <w:qFormat/>
    <w:uiPriority w:val="99"/>
    <w:rPr>
      <w:kern w:val="2"/>
      <w:sz w:val="18"/>
      <w:szCs w:val="18"/>
    </w:rPr>
  </w:style>
  <w:style w:type="character" w:customStyle="1" w:styleId="23">
    <w:name w:val="页脚 字符"/>
    <w:link w:val="11"/>
    <w:autoRedefine/>
    <w:qFormat/>
    <w:uiPriority w:val="99"/>
    <w:rPr>
      <w:kern w:val="2"/>
      <w:sz w:val="18"/>
      <w:szCs w:val="18"/>
    </w:rPr>
  </w:style>
  <w:style w:type="character" w:customStyle="1" w:styleId="24">
    <w:name w:val="页眉 字符"/>
    <w:link w:val="12"/>
    <w:autoRedefine/>
    <w:qFormat/>
    <w:uiPriority w:val="99"/>
    <w:rPr>
      <w:kern w:val="2"/>
      <w:sz w:val="18"/>
      <w:szCs w:val="18"/>
    </w:rPr>
  </w:style>
  <w:style w:type="character" w:customStyle="1" w:styleId="25">
    <w:name w:val="apple-converted-space"/>
    <w:autoRedefine/>
    <w:qFormat/>
    <w:uiPriority w:val="0"/>
  </w:style>
  <w:style w:type="character" w:customStyle="1" w:styleId="26">
    <w:name w:val="5-内文 Char"/>
    <w:link w:val="27"/>
    <w:autoRedefine/>
    <w:qFormat/>
    <w:uiPriority w:val="0"/>
    <w:rPr>
      <w:rFonts w:eastAsia="仿宋_GB2312"/>
      <w:kern w:val="2"/>
      <w:sz w:val="28"/>
      <w:szCs w:val="28"/>
    </w:rPr>
  </w:style>
  <w:style w:type="paragraph" w:customStyle="1" w:styleId="27">
    <w:name w:val="5-内文"/>
    <w:basedOn w:val="1"/>
    <w:link w:val="26"/>
    <w:autoRedefine/>
    <w:qFormat/>
    <w:uiPriority w:val="0"/>
    <w:pPr>
      <w:spacing w:beforeLines="25" w:afterLines="25" w:line="300" w:lineRule="auto"/>
      <w:ind w:firstLine="200" w:firstLineChars="200"/>
    </w:pPr>
    <w:rPr>
      <w:rFonts w:eastAsia="仿宋_GB2312"/>
      <w:sz w:val="28"/>
      <w:szCs w:val="28"/>
    </w:rPr>
  </w:style>
  <w:style w:type="paragraph" w:customStyle="1" w:styleId="28">
    <w:name w:val="列出段落3"/>
    <w:basedOn w:val="1"/>
    <w:autoRedefine/>
    <w:qFormat/>
    <w:uiPriority w:val="0"/>
    <w:pPr>
      <w:ind w:firstLine="420" w:firstLineChars="200"/>
    </w:pPr>
    <w:rPr>
      <w:szCs w:val="24"/>
    </w:rPr>
  </w:style>
  <w:style w:type="paragraph" w:styleId="29">
    <w:name w:val="List Paragraph"/>
    <w:basedOn w:val="1"/>
    <w:autoRedefine/>
    <w:qFormat/>
    <w:uiPriority w:val="99"/>
    <w:pPr>
      <w:ind w:firstLine="420" w:firstLineChars="200"/>
    </w:pPr>
    <w:rPr>
      <w:szCs w:val="24"/>
    </w:rPr>
  </w:style>
  <w:style w:type="paragraph" w:customStyle="1" w:styleId="30">
    <w:name w:val="_Style 6"/>
    <w:basedOn w:val="1"/>
    <w:autoRedefine/>
    <w:qFormat/>
    <w:uiPriority w:val="0"/>
    <w:rPr>
      <w:rFonts w:ascii="Tahoma" w:hAnsi="Tahoma"/>
      <w:sz w:val="24"/>
      <w:szCs w:val="20"/>
    </w:rPr>
  </w:style>
  <w:style w:type="paragraph" w:customStyle="1" w:styleId="31">
    <w:name w:val="WPSOffice手动目录 1"/>
    <w:autoRedefine/>
    <w:qFormat/>
    <w:uiPriority w:val="0"/>
    <w:rPr>
      <w:rFonts w:ascii="Times New Roman" w:hAnsi="Times New Roman" w:eastAsia="宋体" w:cs="Times New Roman"/>
      <w:lang w:val="en-US" w:eastAsia="zh-CN" w:bidi="ar-SA"/>
    </w:rPr>
  </w:style>
  <w:style w:type="paragraph" w:customStyle="1" w:styleId="32">
    <w:name w:val="Table Paragraph"/>
    <w:basedOn w:val="1"/>
    <w:autoRedefine/>
    <w:qFormat/>
    <w:uiPriority w:val="1"/>
    <w:pPr>
      <w:autoSpaceDE w:val="0"/>
      <w:autoSpaceDN w:val="0"/>
      <w:jc w:val="left"/>
    </w:pPr>
    <w:rPr>
      <w:rFonts w:ascii="宋体" w:hAnsi="宋体" w:cs="宋体"/>
      <w:kern w:val="0"/>
      <w:sz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14</Pages>
  <Words>6562</Words>
  <Characters>7142</Characters>
  <Lines>46</Lines>
  <Paragraphs>13</Paragraphs>
  <TotalTime>1</TotalTime>
  <ScaleCrop>false</ScaleCrop>
  <LinksUpToDate>false</LinksUpToDate>
  <CharactersWithSpaces>7321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2023-12-25T06:46:00Z</dcterms:created>
  <dc:creator>陈世龙</dc:creator>
  <cp:lastModifiedBy>WPS_1569857250</cp:lastModifiedBy>
  <cp:lastPrinted>2023-12-18T10:23:00Z</cp:lastPrinted>
  <dcterms:modified xsi:type="dcterms:W3CDTF">2024-01-01T10:01:49Z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1B042F988FFE467E983550FF8ABB99C3_13</vt:lpwstr>
  </property>
</Properties>
</file>