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firstLine="0" w:firstLineChars="0"/>
        <w:jc w:val="center"/>
        <w:rPr>
          <w:rFonts w:hint="eastAsia" w:ascii="方正小标宋简体" w:hAnsi="Calibri" w:eastAsia="方正小标宋简体"/>
          <w:bCs/>
          <w:sz w:val="32"/>
          <w:szCs w:val="32"/>
        </w:rPr>
      </w:pPr>
      <w:r>
        <w:rPr>
          <w:rFonts w:hint="eastAsia" w:ascii="方正小标宋简体" w:hAnsi="Calibri" w:eastAsia="方正小标宋简体"/>
          <w:bCs/>
          <w:sz w:val="32"/>
          <w:szCs w:val="32"/>
        </w:rPr>
        <w:t>2023-</w:t>
      </w:r>
      <w:r>
        <w:rPr>
          <w:rFonts w:hint="eastAsia" w:ascii="方正小标宋简体" w:hAnsi="Calibri" w:eastAsia="方正小标宋简体"/>
          <w:bCs/>
          <w:sz w:val="32"/>
          <w:szCs w:val="32"/>
        </w:rPr>
        <w:t>2</w:t>
      </w:r>
      <w:r>
        <w:rPr>
          <w:rFonts w:hint="eastAsia" w:ascii="方正小标宋简体" w:hAnsi="Calibri" w:eastAsia="方正小标宋简体"/>
          <w:bCs/>
          <w:sz w:val="32"/>
          <w:szCs w:val="32"/>
        </w:rPr>
        <w:t>024</w:t>
      </w:r>
      <w:r>
        <w:rPr>
          <w:rFonts w:hint="eastAsia" w:ascii="方正小标宋简体" w:hAnsi="Calibri" w:eastAsia="方正小标宋简体"/>
          <w:bCs/>
          <w:sz w:val="32"/>
          <w:szCs w:val="32"/>
        </w:rPr>
        <w:t>年度“中银杯”安徽省职业院校技能大赛（中职组）滁州市机电工程学校赛点竞赛指南</w:t>
      </w:r>
    </w:p>
    <w:p>
      <w:pPr>
        <w:spacing w:line="440" w:lineRule="exact"/>
        <w:ind w:firstLine="480"/>
        <w:rPr>
          <w:rFonts w:ascii="方正仿宋简体" w:hAnsi="方正仿宋_GBK" w:eastAsia="方正仿宋简体" w:cs="方正仿宋_GBK"/>
          <w:sz w:val="24"/>
          <w:szCs w:val="24"/>
        </w:rPr>
      </w:pPr>
    </w:p>
    <w:p>
      <w:pPr>
        <w:spacing w:line="440" w:lineRule="exact"/>
        <w:ind w:firstLine="480"/>
        <w:rPr>
          <w:rFonts w:ascii="方正仿宋简体" w:hAnsi="方正仿宋_GBK" w:eastAsia="方正仿宋简体" w:cs="方正仿宋_GBK"/>
          <w:sz w:val="24"/>
          <w:szCs w:val="24"/>
        </w:rPr>
      </w:pPr>
      <w:r>
        <w:rPr>
          <w:rFonts w:ascii="方正仿宋简体" w:hAnsi="方正仿宋_GBK" w:eastAsia="方正仿宋简体" w:cs="方正仿宋_GBK"/>
          <w:sz w:val="24"/>
          <w:szCs w:val="24"/>
        </w:rPr>
        <w:t>2023-</w:t>
      </w:r>
      <w:r>
        <w:rPr>
          <w:rFonts w:hint="eastAsia" w:ascii="方正仿宋简体" w:hAnsi="方正仿宋_GBK" w:eastAsia="方正仿宋简体" w:cs="方正仿宋_GBK"/>
          <w:sz w:val="24"/>
          <w:szCs w:val="24"/>
        </w:rPr>
        <w:t>2</w:t>
      </w:r>
      <w:r>
        <w:rPr>
          <w:rFonts w:ascii="方正仿宋简体" w:hAnsi="方正仿宋_GBK" w:eastAsia="方正仿宋简体" w:cs="方正仿宋_GBK"/>
          <w:sz w:val="24"/>
          <w:szCs w:val="24"/>
        </w:rPr>
        <w:t>024</w:t>
      </w:r>
      <w:r>
        <w:rPr>
          <w:rFonts w:hint="eastAsia" w:ascii="方正仿宋简体" w:hAnsi="方正仿宋_GBK" w:eastAsia="方正仿宋简体" w:cs="方正仿宋_GBK"/>
          <w:sz w:val="24"/>
          <w:szCs w:val="24"/>
        </w:rPr>
        <w:t>年度“中银杯”安徽省职业院校技能大赛（中职组）滁州市机电工程学校赛点承办动漫制作比赛项目，为使各参赛队尽快熟悉赛场环境，了解赛程安排及注意事项，确保比赛顺利完成，特编写本赛点《竞赛指南》，请各参赛队认真阅读。</w:t>
      </w:r>
    </w:p>
    <w:p>
      <w:pPr>
        <w:spacing w:line="440" w:lineRule="exact"/>
        <w:ind w:firstLine="480"/>
        <w:jc w:val="left"/>
        <w:rPr>
          <w:rFonts w:eastAsia="方正黑体简体"/>
          <w:b/>
          <w:kern w:val="44"/>
          <w:sz w:val="24"/>
          <w:szCs w:val="24"/>
        </w:rPr>
      </w:pPr>
      <w:bookmarkStart w:id="0" w:name="_Toc293"/>
      <w:r>
        <w:rPr>
          <w:rFonts w:hint="eastAsia" w:eastAsia="方正黑体简体"/>
          <w:b/>
          <w:kern w:val="44"/>
          <w:sz w:val="24"/>
          <w:szCs w:val="24"/>
        </w:rPr>
        <w:t>一、赛点</w:t>
      </w:r>
      <w:bookmarkEnd w:id="0"/>
      <w:r>
        <w:rPr>
          <w:rFonts w:hint="eastAsia" w:eastAsia="方正黑体简体"/>
          <w:b/>
          <w:kern w:val="44"/>
          <w:sz w:val="24"/>
          <w:szCs w:val="24"/>
        </w:rPr>
        <w:t>介绍</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1. 学校简介</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滁州市机电工程学校（安徽滁州技师学院）位于秀美的琅琊山东麓，是全国首批国家级重点职业中学、首批国家中等职业教育改革发展示范校、国家级高技能人才培训基地、省级安全生产技能实训基地、滁州市职教集团副理事长单位、全市农民工培训基地、阳光工程培训基地。</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学校规划占地面积1069亩，目前占地面积441余亩，总建筑面积约</w:t>
      </w:r>
      <w:r>
        <w:rPr>
          <w:rFonts w:ascii="方正仿宋简体" w:hAnsi="方正仿宋_GBK" w:eastAsia="方正仿宋简体" w:cs="方正仿宋_GBK"/>
          <w:sz w:val="24"/>
          <w:szCs w:val="24"/>
        </w:rPr>
        <w:t>20</w:t>
      </w:r>
      <w:r>
        <w:rPr>
          <w:rFonts w:hint="eastAsia" w:ascii="方正仿宋简体" w:hAnsi="方正仿宋_GBK" w:eastAsia="方正仿宋简体" w:cs="方正仿宋_GBK"/>
          <w:sz w:val="24"/>
          <w:szCs w:val="24"/>
        </w:rPr>
        <w:t>余万平方米。</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设有五年制高职教育、中专教育、高级技工及技师教育、各类非全日制教育和社会职业资格培训及鉴定服务。下设机电与汽车工程系、经贸与信息工程系、建筑与环境工程系、社会文化艺术系。目前，全日制在校学生5880余人，年培训和鉴定各类学员15000余人。学校现有教职工306人，专业技术职称233人，副高以上职称104人，中级职称81人，研究生学历23人，双师型教师112人，学科带头人7人，名师工作坊4个。</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学校坚持立德树人，深化校企合作，推进三教改革，重视大赛成果转化，不断提升办学水平。多年来，学校省赛成绩一直稳居全省第一方队；近三届，共获得国赛二等奖3个，三等奖</w:t>
      </w:r>
      <w:r>
        <w:rPr>
          <w:rFonts w:ascii="方正仿宋简体" w:hAnsi="方正仿宋_GBK" w:eastAsia="方正仿宋简体" w:cs="方正仿宋_GBK"/>
          <w:sz w:val="24"/>
          <w:szCs w:val="24"/>
        </w:rPr>
        <w:t>5</w:t>
      </w:r>
      <w:r>
        <w:rPr>
          <w:rFonts w:hint="eastAsia" w:ascii="方正仿宋简体" w:hAnsi="方正仿宋_GBK" w:eastAsia="方正仿宋简体" w:cs="方正仿宋_GBK"/>
          <w:sz w:val="24"/>
          <w:szCs w:val="24"/>
        </w:rPr>
        <w:t>个，省技能大赛一等奖</w:t>
      </w:r>
      <w:r>
        <w:rPr>
          <w:rFonts w:ascii="方正仿宋简体" w:hAnsi="方正仿宋_GBK" w:eastAsia="方正仿宋简体" w:cs="方正仿宋_GBK"/>
          <w:sz w:val="24"/>
          <w:szCs w:val="24"/>
        </w:rPr>
        <w:t>11</w:t>
      </w:r>
      <w:r>
        <w:rPr>
          <w:rFonts w:hint="eastAsia" w:ascii="方正仿宋简体" w:hAnsi="方正仿宋_GBK" w:eastAsia="方正仿宋简体" w:cs="方正仿宋_GBK"/>
          <w:sz w:val="24"/>
          <w:szCs w:val="24"/>
        </w:rPr>
        <w:t>个、二等奖</w:t>
      </w:r>
      <w:r>
        <w:rPr>
          <w:rFonts w:ascii="方正仿宋简体" w:hAnsi="方正仿宋_GBK" w:eastAsia="方正仿宋简体" w:cs="方正仿宋_GBK"/>
          <w:sz w:val="24"/>
          <w:szCs w:val="24"/>
        </w:rPr>
        <w:t>25</w:t>
      </w:r>
      <w:r>
        <w:rPr>
          <w:rFonts w:hint="eastAsia" w:ascii="方正仿宋简体" w:hAnsi="方正仿宋_GBK" w:eastAsia="方正仿宋简体" w:cs="方正仿宋_GBK"/>
          <w:sz w:val="24"/>
          <w:szCs w:val="24"/>
        </w:rPr>
        <w:t>个、三等奖20个。</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学校先后荣获全国中小学优秀文化艺术传承学校、全国中学生志愿服务示范学校、全国国防教育示范学校、安徽省特色示范学校、安徽省“五四”红旗团委等荣誉。</w:t>
      </w:r>
    </w:p>
    <w:p>
      <w:pPr>
        <w:spacing w:line="440" w:lineRule="exact"/>
        <w:ind w:firstLine="48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2. 学校位置</w:t>
      </w:r>
    </w:p>
    <w:p>
      <w:pPr>
        <w:spacing w:line="440" w:lineRule="exact"/>
        <w:ind w:left="-283" w:leftChars="-135" w:firstLine="480"/>
        <w:jc w:val="left"/>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滁州市机电工程学校（安徽滁州技师学院）位于滁州市丰乐大道2</w:t>
      </w:r>
      <w:r>
        <w:rPr>
          <w:rFonts w:ascii="方正仿宋简体" w:hAnsi="方正仿宋_GBK" w:eastAsia="方正仿宋简体" w:cs="方正仿宋_GBK"/>
          <w:sz w:val="24"/>
          <w:szCs w:val="24"/>
        </w:rPr>
        <w:t>238</w:t>
      </w:r>
      <w:r>
        <w:rPr>
          <w:rFonts w:hint="eastAsia" w:ascii="方正仿宋简体" w:hAnsi="方正仿宋_GBK" w:eastAsia="方正仿宋简体" w:cs="方正仿宋_GBK"/>
          <w:sz w:val="24"/>
          <w:szCs w:val="24"/>
        </w:rPr>
        <w:t>号。醉翁路以南、敬梓路以北、丰乐大道以西，西涧路以东。</w:t>
      </w:r>
    </w:p>
    <w:p>
      <w:pPr>
        <w:spacing w:line="440" w:lineRule="exact"/>
        <w:ind w:firstLine="48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3. 乘车路线</w:t>
      </w:r>
    </w:p>
    <w:p>
      <w:pPr>
        <w:spacing w:line="440" w:lineRule="exact"/>
        <w:ind w:left="-283" w:leftChars="-135" w:firstLine="480"/>
        <w:jc w:val="left"/>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从滁州高铁站乘18路公交线路，从全椒高铁站乘1</w:t>
      </w:r>
      <w:r>
        <w:rPr>
          <w:rFonts w:ascii="方正仿宋简体" w:hAnsi="方正仿宋_GBK" w:eastAsia="方正仿宋简体" w:cs="方正仿宋_GBK"/>
          <w:sz w:val="24"/>
          <w:szCs w:val="24"/>
        </w:rPr>
        <w:t>01</w:t>
      </w:r>
      <w:r>
        <w:rPr>
          <w:rFonts w:hint="eastAsia" w:ascii="方正仿宋简体" w:hAnsi="方正仿宋_GBK" w:eastAsia="方正仿宋简体" w:cs="方正仿宋_GBK"/>
          <w:sz w:val="24"/>
          <w:szCs w:val="24"/>
        </w:rPr>
        <w:t>路公交线路，交通驾校站下，即到学校东门；从主城区乘3路、2</w:t>
      </w:r>
      <w:r>
        <w:rPr>
          <w:rFonts w:ascii="方正仿宋简体" w:hAnsi="方正仿宋_GBK" w:eastAsia="方正仿宋简体" w:cs="方正仿宋_GBK"/>
          <w:sz w:val="24"/>
          <w:szCs w:val="24"/>
        </w:rPr>
        <w:t>5</w:t>
      </w:r>
      <w:r>
        <w:rPr>
          <w:rFonts w:hint="eastAsia" w:ascii="方正仿宋简体" w:hAnsi="方正仿宋_GBK" w:eastAsia="方正仿宋简体" w:cs="方正仿宋_GBK"/>
          <w:sz w:val="24"/>
          <w:szCs w:val="24"/>
        </w:rPr>
        <w:t>路公交路线，儿童医院站下，即到学校北门。</w:t>
      </w:r>
    </w:p>
    <w:p>
      <w:pPr>
        <w:spacing w:line="440" w:lineRule="exact"/>
        <w:ind w:firstLine="48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4. 校园平面示意图</w:t>
      </w:r>
    </w:p>
    <w:p>
      <w:pPr>
        <w:pStyle w:val="2"/>
        <w:ind w:firstLine="0" w:firstLineChars="0"/>
      </w:pPr>
      <w:r>
        <w:rPr>
          <w:rFonts w:ascii="宋体" w:hAnsi="宋体" w:cs="仿宋_GB2312"/>
          <w:color w:val="000000"/>
          <w:kern w:val="0"/>
          <w:sz w:val="28"/>
          <w:szCs w:val="28"/>
        </w:rPr>
        <w:drawing>
          <wp:inline distT="0" distB="0" distL="0" distR="0">
            <wp:extent cx="5274310" cy="4735195"/>
            <wp:effectExtent l="0" t="0" r="2540" b="825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cstate="print">
                      <a:extLst>
                        <a:ext uri="{28A0092B-C50C-407E-A947-70E740481C1C}">
                          <a14:useLocalDpi xmlns:a14="http://schemas.microsoft.com/office/drawing/2010/main" val="0"/>
                        </a:ext>
                      </a:extLst>
                    </a:blip>
                    <a:srcRect l="7544" t="4667" r="7063" b="4989"/>
                    <a:stretch>
                      <a:fillRect/>
                    </a:stretch>
                  </pic:blipFill>
                  <pic:spPr>
                    <a:xfrm>
                      <a:off x="0" y="0"/>
                      <a:ext cx="5274310" cy="4735521"/>
                    </a:xfrm>
                    <a:prstGeom prst="rect">
                      <a:avLst/>
                    </a:prstGeom>
                    <a:ln>
                      <a:noFill/>
                    </a:ln>
                  </pic:spPr>
                </pic:pic>
              </a:graphicData>
            </a:graphic>
          </wp:inline>
        </w:drawing>
      </w:r>
    </w:p>
    <w:p>
      <w:pPr>
        <w:spacing w:line="440" w:lineRule="exact"/>
        <w:ind w:firstLine="480"/>
        <w:jc w:val="left"/>
        <w:rPr>
          <w:rFonts w:eastAsia="方正黑体简体"/>
          <w:b/>
          <w:kern w:val="44"/>
          <w:sz w:val="24"/>
          <w:szCs w:val="24"/>
        </w:rPr>
      </w:pPr>
      <w:bookmarkStart w:id="1" w:name="_Toc31665"/>
      <w:r>
        <w:rPr>
          <w:rFonts w:hint="eastAsia" w:eastAsia="方正黑体简体"/>
          <w:b/>
          <w:kern w:val="44"/>
          <w:sz w:val="24"/>
          <w:szCs w:val="24"/>
        </w:rPr>
        <w:t>二、报到须知</w:t>
      </w:r>
      <w:bookmarkEnd w:id="1"/>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（一）报到时间</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202</w:t>
      </w:r>
      <w:r>
        <w:rPr>
          <w:rFonts w:ascii="方正仿宋简体" w:hAnsi="方正仿宋_GBK" w:eastAsia="方正仿宋简体" w:cs="方正仿宋_GBK"/>
          <w:sz w:val="24"/>
          <w:szCs w:val="24"/>
        </w:rPr>
        <w:t>4</w:t>
      </w:r>
      <w:r>
        <w:rPr>
          <w:rFonts w:hint="eastAsia" w:ascii="方正仿宋简体" w:hAnsi="方正仿宋_GBK" w:eastAsia="方正仿宋简体" w:cs="方正仿宋_GBK"/>
          <w:sz w:val="24"/>
          <w:szCs w:val="24"/>
        </w:rPr>
        <w:t>年</w:t>
      </w:r>
      <w:r>
        <w:rPr>
          <w:rFonts w:ascii="方正仿宋简体" w:hAnsi="方正仿宋_GBK" w:eastAsia="方正仿宋简体" w:cs="方正仿宋_GBK"/>
          <w:sz w:val="24"/>
          <w:szCs w:val="24"/>
        </w:rPr>
        <w:t>1</w:t>
      </w:r>
      <w:r>
        <w:rPr>
          <w:rFonts w:hint="eastAsia" w:ascii="方正仿宋简体" w:hAnsi="方正仿宋_GBK" w:eastAsia="方正仿宋简体" w:cs="方正仿宋_GBK"/>
          <w:sz w:val="24"/>
          <w:szCs w:val="24"/>
        </w:rPr>
        <w:t>月</w:t>
      </w:r>
      <w:r>
        <w:rPr>
          <w:rFonts w:ascii="方正仿宋简体" w:hAnsi="方正仿宋_GBK" w:eastAsia="方正仿宋简体" w:cs="方正仿宋_GBK"/>
          <w:sz w:val="24"/>
          <w:szCs w:val="24"/>
        </w:rPr>
        <w:t>12</w:t>
      </w:r>
      <w:r>
        <w:rPr>
          <w:rFonts w:hint="eastAsia" w:ascii="方正仿宋简体" w:hAnsi="方正仿宋_GBK" w:eastAsia="方正仿宋简体" w:cs="方正仿宋_GBK"/>
          <w:sz w:val="24"/>
          <w:szCs w:val="24"/>
        </w:rPr>
        <w:t>日</w:t>
      </w:r>
      <w:r>
        <w:rPr>
          <w:rFonts w:ascii="方正仿宋简体" w:hAnsi="方正仿宋_GBK" w:eastAsia="方正仿宋简体" w:cs="方正仿宋_GBK"/>
          <w:sz w:val="24"/>
          <w:szCs w:val="24"/>
        </w:rPr>
        <w:t>9</w:t>
      </w:r>
      <w:r>
        <w:rPr>
          <w:rFonts w:hint="eastAsia" w:ascii="方正仿宋简体" w:hAnsi="方正仿宋_GBK" w:eastAsia="方正仿宋简体" w:cs="方正仿宋_GBK"/>
          <w:sz w:val="24"/>
          <w:szCs w:val="24"/>
        </w:rPr>
        <w:t>:</w:t>
      </w:r>
      <w:r>
        <w:rPr>
          <w:rFonts w:ascii="方正仿宋简体" w:hAnsi="方正仿宋_GBK" w:eastAsia="方正仿宋简体" w:cs="方正仿宋_GBK"/>
          <w:sz w:val="24"/>
          <w:szCs w:val="24"/>
        </w:rPr>
        <w:t>3</w:t>
      </w:r>
      <w:r>
        <w:rPr>
          <w:rFonts w:hint="eastAsia" w:ascii="方正仿宋简体" w:hAnsi="方正仿宋_GBK" w:eastAsia="方正仿宋简体" w:cs="方正仿宋_GBK"/>
          <w:sz w:val="24"/>
          <w:szCs w:val="24"/>
        </w:rPr>
        <w:t>0——1</w:t>
      </w:r>
      <w:r>
        <w:rPr>
          <w:rFonts w:ascii="方正仿宋简体" w:hAnsi="方正仿宋_GBK" w:eastAsia="方正仿宋简体" w:cs="方正仿宋_GBK"/>
          <w:sz w:val="24"/>
          <w:szCs w:val="24"/>
        </w:rPr>
        <w:t>5</w:t>
      </w:r>
      <w:r>
        <w:rPr>
          <w:rFonts w:hint="eastAsia" w:ascii="方正仿宋简体" w:hAnsi="方正仿宋_GBK" w:eastAsia="方正仿宋简体" w:cs="方正仿宋_GBK"/>
          <w:sz w:val="24"/>
          <w:szCs w:val="24"/>
        </w:rPr>
        <w:t>:30。</w:t>
      </w:r>
    </w:p>
    <w:p>
      <w:pPr>
        <w:spacing w:line="440" w:lineRule="exact"/>
        <w:ind w:firstLine="48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（二）报到地点</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华美达广场酒店，地址：滁州市丰乐大道与花园路交叉口；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酒店联系人：赵经理（18255050717）；</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赛点联系人：肖老师（1</w:t>
      </w:r>
      <w:r>
        <w:rPr>
          <w:rFonts w:ascii="方正仿宋简体" w:hAnsi="方正仿宋_GBK" w:eastAsia="方正仿宋简体" w:cs="方正仿宋_GBK"/>
          <w:sz w:val="24"/>
          <w:szCs w:val="24"/>
        </w:rPr>
        <w:t>3855009595</w:t>
      </w:r>
      <w:r>
        <w:rPr>
          <w:rFonts w:hint="eastAsia" w:ascii="方正仿宋简体" w:hAnsi="方正仿宋_GBK" w:eastAsia="方正仿宋简体" w:cs="方正仿宋_GBK"/>
          <w:sz w:val="24"/>
          <w:szCs w:val="24"/>
        </w:rPr>
        <w:t>）。</w:t>
      </w:r>
    </w:p>
    <w:p>
      <w:pPr>
        <w:spacing w:line="440" w:lineRule="exact"/>
        <w:ind w:firstLine="48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（三）食宿安排</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b/>
          <w:bCs/>
          <w:sz w:val="24"/>
          <w:szCs w:val="24"/>
        </w:rPr>
        <w:t>1.住宿：</w:t>
      </w:r>
      <w:r>
        <w:rPr>
          <w:rFonts w:hint="eastAsia" w:ascii="方正仿宋简体" w:hAnsi="方正仿宋_GBK" w:eastAsia="方正仿宋简体" w:cs="方正仿宋_GBK"/>
          <w:sz w:val="24"/>
          <w:szCs w:val="24"/>
        </w:rPr>
        <w:t>各代表队于</w:t>
      </w:r>
      <w:r>
        <w:rPr>
          <w:rFonts w:ascii="方正仿宋简体" w:hAnsi="方正仿宋_GBK" w:eastAsia="方正仿宋简体" w:cs="方正仿宋_GBK"/>
          <w:sz w:val="24"/>
          <w:szCs w:val="24"/>
        </w:rPr>
        <w:t>1</w:t>
      </w:r>
      <w:r>
        <w:rPr>
          <w:rFonts w:hint="eastAsia" w:ascii="方正仿宋简体" w:hAnsi="方正仿宋_GBK" w:eastAsia="方正仿宋简体" w:cs="方正仿宋_GBK"/>
          <w:sz w:val="24"/>
          <w:szCs w:val="24"/>
        </w:rPr>
        <w:t>月</w:t>
      </w:r>
      <w:r>
        <w:rPr>
          <w:rFonts w:ascii="方正仿宋简体" w:hAnsi="方正仿宋_GBK" w:eastAsia="方正仿宋简体" w:cs="方正仿宋_GBK"/>
          <w:sz w:val="24"/>
          <w:szCs w:val="24"/>
        </w:rPr>
        <w:t>5</w:t>
      </w:r>
      <w:r>
        <w:rPr>
          <w:rFonts w:hint="eastAsia" w:ascii="方正仿宋简体" w:hAnsi="方正仿宋_GBK" w:eastAsia="方正仿宋简体" w:cs="方正仿宋_GBK"/>
          <w:sz w:val="24"/>
          <w:szCs w:val="24"/>
        </w:rPr>
        <w:t>日前由学校领队填报参赛入住人员信息回执表，</w:t>
      </w:r>
      <w:r>
        <w:fldChar w:fldCharType="begin"/>
      </w:r>
      <w:r>
        <w:instrText xml:space="preserve"> HYPERLINK "mailto:并发送到邮箱491336968@qq.com。1月12" </w:instrText>
      </w:r>
      <w:r>
        <w:fldChar w:fldCharType="separate"/>
      </w:r>
      <w:r>
        <w:rPr>
          <w:rStyle w:val="27"/>
          <w:rFonts w:hint="eastAsia" w:ascii="方正仿宋简体" w:hAnsi="方正仿宋_GBK" w:eastAsia="方正仿宋简体" w:cs="方正仿宋_GBK"/>
          <w:sz w:val="24"/>
          <w:szCs w:val="24"/>
        </w:rPr>
        <w:t>并发送到邮箱</w:t>
      </w:r>
      <w:r>
        <w:rPr>
          <w:rStyle w:val="27"/>
          <w:rFonts w:ascii="方正仿宋简体" w:hAnsi="方正仿宋_GBK" w:eastAsia="方正仿宋简体" w:cs="方正仿宋_GBK"/>
          <w:color w:val="auto"/>
          <w:sz w:val="24"/>
          <w:szCs w:val="24"/>
          <w:shd w:val="pct10" w:color="auto" w:fill="FFFFFF"/>
        </w:rPr>
        <w:t>czjsxybgs@163.com</w:t>
      </w:r>
      <w:r>
        <w:rPr>
          <w:rStyle w:val="27"/>
          <w:rFonts w:hint="eastAsia" w:ascii="方正仿宋简体" w:hAnsi="方正仿宋_GBK" w:eastAsia="方正仿宋简体" w:cs="方正仿宋_GBK"/>
          <w:sz w:val="24"/>
          <w:szCs w:val="24"/>
        </w:rPr>
        <w:t>。</w:t>
      </w:r>
      <w:r>
        <w:rPr>
          <w:rStyle w:val="27"/>
          <w:rFonts w:ascii="方正仿宋简体" w:hAnsi="方正仿宋_GBK" w:eastAsia="方正仿宋简体" w:cs="方正仿宋_GBK"/>
          <w:sz w:val="24"/>
          <w:szCs w:val="24"/>
        </w:rPr>
        <w:t>1月12</w:t>
      </w:r>
      <w:r>
        <w:rPr>
          <w:rStyle w:val="27"/>
          <w:rFonts w:ascii="方正仿宋简体" w:hAnsi="方正仿宋_GBK" w:eastAsia="方正仿宋简体" w:cs="方正仿宋_GBK"/>
          <w:sz w:val="24"/>
          <w:szCs w:val="24"/>
        </w:rPr>
        <w:fldChar w:fldCharType="end"/>
      </w:r>
      <w:r>
        <w:rPr>
          <w:rFonts w:hint="eastAsia" w:ascii="方正仿宋简体" w:hAnsi="方正仿宋_GBK" w:eastAsia="方正仿宋简体" w:cs="方正仿宋_GBK"/>
          <w:sz w:val="24"/>
          <w:szCs w:val="24"/>
        </w:rPr>
        <w:t>日各代表队到指定酒店入住。</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b/>
          <w:bCs/>
          <w:sz w:val="24"/>
          <w:szCs w:val="24"/>
        </w:rPr>
        <w:t>2.餐饮：</w:t>
      </w:r>
      <w:r>
        <w:rPr>
          <w:rFonts w:hint="eastAsia" w:ascii="方正仿宋简体" w:hAnsi="方正仿宋_GBK" w:eastAsia="方正仿宋简体" w:cs="方正仿宋_GBK"/>
          <w:sz w:val="24"/>
          <w:szCs w:val="24"/>
        </w:rPr>
        <w:t>可在酒店就餐，也可自行安排，费用自理。为保证用餐安全，建议在酒店就餐。</w:t>
      </w:r>
      <w:r>
        <w:rPr>
          <w:rFonts w:ascii="方正仿宋简体" w:hAnsi="方正仿宋_GBK" w:eastAsia="方正仿宋简体" w:cs="方正仿宋_GBK"/>
          <w:sz w:val="24"/>
          <w:szCs w:val="24"/>
        </w:rPr>
        <w:t>1</w:t>
      </w:r>
      <w:r>
        <w:rPr>
          <w:rFonts w:hint="eastAsia" w:ascii="方正仿宋简体" w:hAnsi="方正仿宋_GBK" w:eastAsia="方正仿宋简体" w:cs="方正仿宋_GBK"/>
          <w:sz w:val="24"/>
          <w:szCs w:val="24"/>
        </w:rPr>
        <w:t>月</w:t>
      </w:r>
      <w:r>
        <w:rPr>
          <w:rFonts w:ascii="方正仿宋简体" w:hAnsi="方正仿宋_GBK" w:eastAsia="方正仿宋简体" w:cs="方正仿宋_GBK"/>
          <w:sz w:val="24"/>
          <w:szCs w:val="24"/>
        </w:rPr>
        <w:t>13</w:t>
      </w:r>
      <w:r>
        <w:rPr>
          <w:rFonts w:hint="eastAsia" w:ascii="方正仿宋简体" w:hAnsi="方正仿宋_GBK" w:eastAsia="方正仿宋简体" w:cs="方正仿宋_GBK"/>
          <w:sz w:val="24"/>
          <w:szCs w:val="24"/>
        </w:rPr>
        <w:t>日中午及晚上赛点食堂提供工作餐。</w:t>
      </w:r>
    </w:p>
    <w:p>
      <w:pPr>
        <w:spacing w:line="440" w:lineRule="exact"/>
        <w:ind w:firstLine="48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（四）注意事项</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1.各代表队在规定时间内到指定地点办理报到手续，报到时领取《竞赛指南》、参赛证、领队证、指导教师证等证件资料。</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2.各参赛选手报到时须提供本人身份证(原件）、学生证（原件）、加盖学校公章的学籍表，三证相符，发放参赛证。</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参赛选手须持参赛证、本人身份证(原件）及学生证（原件）和加盖学校公章的学籍表，参加赛前检录并上交，学籍表交由赛点学校保存。入场时持赛位签号对号入座，比赛期间不得向监考人员出示个人证件或透露个人信息。</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4.为确保安全，各参赛选手需要购买人身意外伤害保险。</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5.各代表队按时参加赛点学校组织的领队会议。</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6.请各代表队认真研究竞赛规程，按竞赛规程做好竞赛准备。</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7.比赛期间领队和指导教师在经贸楼东一楼报告厅休息，不得进入比赛区域。</w:t>
      </w:r>
    </w:p>
    <w:p>
      <w:pPr>
        <w:spacing w:line="440" w:lineRule="exact"/>
        <w:ind w:firstLine="48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（五）赛前说明会及抽签</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时间：202</w:t>
      </w:r>
      <w:r>
        <w:rPr>
          <w:rFonts w:ascii="方正仿宋简体" w:hAnsi="方正仿宋_GBK" w:eastAsia="方正仿宋简体" w:cs="方正仿宋_GBK"/>
          <w:sz w:val="24"/>
          <w:szCs w:val="24"/>
        </w:rPr>
        <w:t>4</w:t>
      </w:r>
      <w:r>
        <w:rPr>
          <w:rFonts w:hint="eastAsia" w:ascii="方正仿宋简体" w:hAnsi="方正仿宋_GBK" w:eastAsia="方正仿宋简体" w:cs="方正仿宋_GBK"/>
          <w:sz w:val="24"/>
          <w:szCs w:val="24"/>
        </w:rPr>
        <w:t>年</w:t>
      </w:r>
      <w:r>
        <w:rPr>
          <w:rFonts w:ascii="方正仿宋简体" w:hAnsi="方正仿宋_GBK" w:eastAsia="方正仿宋简体" w:cs="方正仿宋_GBK"/>
          <w:sz w:val="24"/>
          <w:szCs w:val="24"/>
        </w:rPr>
        <w:t>1</w:t>
      </w:r>
      <w:r>
        <w:rPr>
          <w:rFonts w:hint="eastAsia" w:ascii="方正仿宋简体" w:hAnsi="方正仿宋_GBK" w:eastAsia="方正仿宋简体" w:cs="方正仿宋_GBK"/>
          <w:sz w:val="24"/>
          <w:szCs w:val="24"/>
        </w:rPr>
        <w:t>月</w:t>
      </w:r>
      <w:r>
        <w:rPr>
          <w:rFonts w:ascii="方正仿宋简体" w:hAnsi="方正仿宋_GBK" w:eastAsia="方正仿宋简体" w:cs="方正仿宋_GBK"/>
          <w:sz w:val="24"/>
          <w:szCs w:val="24"/>
        </w:rPr>
        <w:t>12</w:t>
      </w:r>
      <w:r>
        <w:rPr>
          <w:rFonts w:hint="eastAsia" w:ascii="方正仿宋简体" w:hAnsi="方正仿宋_GBK" w:eastAsia="方正仿宋简体" w:cs="方正仿宋_GBK"/>
          <w:sz w:val="24"/>
          <w:szCs w:val="24"/>
        </w:rPr>
        <w:t>日16:00</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地点：经贸楼东一楼报告厅</w:t>
      </w:r>
    </w:p>
    <w:p>
      <w:pPr>
        <w:spacing w:line="440" w:lineRule="exact"/>
        <w:ind w:firstLine="48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（六）选手熟悉赛场</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时间：202</w:t>
      </w:r>
      <w:r>
        <w:rPr>
          <w:rFonts w:ascii="方正仿宋简体" w:hAnsi="方正仿宋_GBK" w:eastAsia="方正仿宋简体" w:cs="方正仿宋_GBK"/>
          <w:sz w:val="24"/>
          <w:szCs w:val="24"/>
        </w:rPr>
        <w:t>4</w:t>
      </w:r>
      <w:r>
        <w:rPr>
          <w:rFonts w:hint="eastAsia" w:ascii="方正仿宋简体" w:hAnsi="方正仿宋_GBK" w:eastAsia="方正仿宋简体" w:cs="方正仿宋_GBK"/>
          <w:sz w:val="24"/>
          <w:szCs w:val="24"/>
        </w:rPr>
        <w:t>年</w:t>
      </w:r>
      <w:r>
        <w:rPr>
          <w:rFonts w:ascii="方正仿宋简体" w:hAnsi="方正仿宋_GBK" w:eastAsia="方正仿宋简体" w:cs="方正仿宋_GBK"/>
          <w:sz w:val="24"/>
          <w:szCs w:val="24"/>
        </w:rPr>
        <w:t>1</w:t>
      </w:r>
      <w:r>
        <w:rPr>
          <w:rFonts w:hint="eastAsia" w:ascii="方正仿宋简体" w:hAnsi="方正仿宋_GBK" w:eastAsia="方正仿宋简体" w:cs="方正仿宋_GBK"/>
          <w:sz w:val="24"/>
          <w:szCs w:val="24"/>
        </w:rPr>
        <w:t>月</w:t>
      </w:r>
      <w:r>
        <w:rPr>
          <w:rFonts w:ascii="方正仿宋简体" w:hAnsi="方正仿宋_GBK" w:eastAsia="方正仿宋简体" w:cs="方正仿宋_GBK"/>
          <w:sz w:val="24"/>
          <w:szCs w:val="24"/>
        </w:rPr>
        <w:t>12</w:t>
      </w:r>
      <w:r>
        <w:rPr>
          <w:rFonts w:hint="eastAsia" w:ascii="方正仿宋简体" w:hAnsi="方正仿宋_GBK" w:eastAsia="方正仿宋简体" w:cs="方正仿宋_GBK"/>
          <w:sz w:val="24"/>
          <w:szCs w:val="24"/>
        </w:rPr>
        <w:t>日16:00-16:30</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地点：选手报到后在信息楼西广场集合，由志愿者引领各赛项选手熟悉比赛场地位置。比赛场地位于信息楼四楼。</w:t>
      </w:r>
    </w:p>
    <w:p>
      <w:pPr>
        <w:spacing w:line="440" w:lineRule="exact"/>
        <w:ind w:firstLine="48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（七）成绩公布</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时间：202</w:t>
      </w:r>
      <w:r>
        <w:rPr>
          <w:rFonts w:ascii="方正仿宋简体" w:hAnsi="方正仿宋_GBK" w:eastAsia="方正仿宋简体" w:cs="方正仿宋_GBK"/>
          <w:sz w:val="24"/>
          <w:szCs w:val="24"/>
        </w:rPr>
        <w:t>4</w:t>
      </w:r>
      <w:r>
        <w:rPr>
          <w:rFonts w:hint="eastAsia" w:ascii="方正仿宋简体" w:hAnsi="方正仿宋_GBK" w:eastAsia="方正仿宋简体" w:cs="方正仿宋_GBK"/>
          <w:sz w:val="24"/>
          <w:szCs w:val="24"/>
        </w:rPr>
        <w:t>年</w:t>
      </w:r>
      <w:r>
        <w:rPr>
          <w:rFonts w:ascii="方正仿宋简体" w:hAnsi="方正仿宋_GBK" w:eastAsia="方正仿宋简体" w:cs="方正仿宋_GBK"/>
          <w:sz w:val="24"/>
          <w:szCs w:val="24"/>
        </w:rPr>
        <w:t>1</w:t>
      </w:r>
      <w:r>
        <w:rPr>
          <w:rFonts w:hint="eastAsia" w:ascii="方正仿宋简体" w:hAnsi="方正仿宋_GBK" w:eastAsia="方正仿宋简体" w:cs="方正仿宋_GBK"/>
          <w:sz w:val="24"/>
          <w:szCs w:val="24"/>
        </w:rPr>
        <w:t>月</w:t>
      </w:r>
      <w:r>
        <w:rPr>
          <w:rFonts w:ascii="方正仿宋简体" w:hAnsi="方正仿宋_GBK" w:eastAsia="方正仿宋简体" w:cs="方正仿宋_GBK"/>
          <w:sz w:val="24"/>
          <w:szCs w:val="24"/>
        </w:rPr>
        <w:t>13</w:t>
      </w:r>
      <w:r>
        <w:rPr>
          <w:rFonts w:hint="eastAsia" w:ascii="方正仿宋简体" w:hAnsi="方正仿宋_GBK" w:eastAsia="方正仿宋简体" w:cs="方正仿宋_GBK"/>
          <w:sz w:val="24"/>
          <w:szCs w:val="24"/>
        </w:rPr>
        <w:t>日</w:t>
      </w:r>
      <w:r>
        <w:rPr>
          <w:rFonts w:ascii="方正仿宋简体" w:hAnsi="方正仿宋_GBK" w:eastAsia="方正仿宋简体" w:cs="方正仿宋_GBK"/>
          <w:sz w:val="24"/>
          <w:szCs w:val="24"/>
        </w:rPr>
        <w:t>19</w:t>
      </w:r>
      <w:r>
        <w:rPr>
          <w:rFonts w:hint="eastAsia" w:ascii="方正仿宋简体" w:hAnsi="方正仿宋_GBK" w:eastAsia="方正仿宋简体" w:cs="方正仿宋_GBK"/>
          <w:sz w:val="24"/>
          <w:szCs w:val="24"/>
        </w:rPr>
        <w:t>:</w:t>
      </w:r>
      <w:r>
        <w:rPr>
          <w:rFonts w:ascii="方正仿宋简体" w:hAnsi="方正仿宋_GBK" w:eastAsia="方正仿宋简体" w:cs="方正仿宋_GBK"/>
          <w:sz w:val="24"/>
          <w:szCs w:val="24"/>
        </w:rPr>
        <w:t>30</w:t>
      </w:r>
      <w:r>
        <w:rPr>
          <w:rFonts w:hint="eastAsia" w:ascii="方正仿宋简体" w:hAnsi="方正仿宋_GBK" w:eastAsia="方正仿宋简体" w:cs="方正仿宋_GBK"/>
          <w:sz w:val="24"/>
          <w:szCs w:val="24"/>
        </w:rPr>
        <w:t>-2</w:t>
      </w:r>
      <w:r>
        <w:rPr>
          <w:rFonts w:ascii="方正仿宋简体" w:hAnsi="方正仿宋_GBK" w:eastAsia="方正仿宋简体" w:cs="方正仿宋_GBK"/>
          <w:sz w:val="24"/>
          <w:szCs w:val="24"/>
        </w:rPr>
        <w:t>1</w:t>
      </w:r>
      <w:r>
        <w:rPr>
          <w:rFonts w:hint="eastAsia" w:ascii="方正仿宋简体" w:hAnsi="方正仿宋_GBK" w:eastAsia="方正仿宋简体" w:cs="方正仿宋_GBK"/>
          <w:sz w:val="24"/>
          <w:szCs w:val="24"/>
        </w:rPr>
        <w:t>:00（暂定）</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地点：经贸楼一楼报告厅门口，赛项Q</w:t>
      </w:r>
      <w:r>
        <w:rPr>
          <w:rFonts w:ascii="方正仿宋简体" w:hAnsi="方正仿宋_GBK" w:eastAsia="方正仿宋简体" w:cs="方正仿宋_GBK"/>
          <w:sz w:val="24"/>
          <w:szCs w:val="24"/>
        </w:rPr>
        <w:t>Q</w:t>
      </w:r>
      <w:r>
        <w:rPr>
          <w:rFonts w:hint="eastAsia" w:ascii="方正仿宋简体" w:hAnsi="方正仿宋_GBK" w:eastAsia="方正仿宋简体" w:cs="方正仿宋_GBK"/>
          <w:sz w:val="24"/>
          <w:szCs w:val="24"/>
        </w:rPr>
        <w:t>群。</w:t>
      </w:r>
    </w:p>
    <w:p>
      <w:pPr>
        <w:spacing w:line="440" w:lineRule="exact"/>
        <w:ind w:firstLine="48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（八）咨询电话</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竞赛办公室：赵开江（</w:t>
      </w:r>
      <w:r>
        <w:rPr>
          <w:rFonts w:ascii="方正仿宋简体" w:hAnsi="方正仿宋_GBK" w:eastAsia="方正仿宋简体" w:cs="方正仿宋_GBK"/>
          <w:sz w:val="24"/>
          <w:szCs w:val="24"/>
        </w:rPr>
        <w:t>15212016901</w:t>
      </w:r>
      <w:r>
        <w:rPr>
          <w:rFonts w:hint="eastAsia" w:ascii="方正仿宋简体" w:hAnsi="方正仿宋_GBK" w:eastAsia="方正仿宋简体" w:cs="方正仿宋_GBK"/>
          <w:sz w:val="24"/>
          <w:szCs w:val="24"/>
        </w:rPr>
        <w:t>）</w:t>
      </w:r>
    </w:p>
    <w:p>
      <w:pPr>
        <w:spacing w:line="440" w:lineRule="exact"/>
        <w:ind w:firstLine="480"/>
        <w:jc w:val="left"/>
        <w:rPr>
          <w:rFonts w:hint="eastAsia" w:eastAsia="方正黑体简体"/>
          <w:b/>
          <w:kern w:val="44"/>
          <w:sz w:val="24"/>
          <w:szCs w:val="24"/>
        </w:rPr>
      </w:pPr>
      <w:bookmarkStart w:id="2" w:name="_Toc21214"/>
      <w:r>
        <w:rPr>
          <w:rFonts w:hint="eastAsia" w:eastAsia="方正黑体简体"/>
          <w:b/>
          <w:kern w:val="44"/>
          <w:sz w:val="24"/>
          <w:szCs w:val="24"/>
        </w:rPr>
        <w:t>三、赛点组织机构</w:t>
      </w:r>
      <w:bookmarkEnd w:id="2"/>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成立</w:t>
      </w:r>
      <w:r>
        <w:rPr>
          <w:rFonts w:ascii="方正仿宋简体" w:hAnsi="方正仿宋_GBK" w:eastAsia="方正仿宋简体" w:cs="方正仿宋_GBK"/>
          <w:sz w:val="24"/>
          <w:szCs w:val="24"/>
        </w:rPr>
        <w:t>2023-2024</w:t>
      </w:r>
      <w:r>
        <w:rPr>
          <w:rFonts w:hint="eastAsia" w:ascii="方正仿宋简体" w:hAnsi="方正仿宋_GBK" w:eastAsia="方正仿宋简体" w:cs="方正仿宋_GBK"/>
          <w:sz w:val="24"/>
          <w:szCs w:val="24"/>
        </w:rPr>
        <w:t>年度“中银杯”安徽省职业院校技能大赛（中职组）滁州市机电工程学校赛点工作领导小组，全面负责技能大赛工作的组织领导、督促检查、协调沟通；处理竞赛中出现的重大问题，全面保障大赛顺利开展。</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主  任：王玉和（滁州市教育局党组书记、局长）</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副主任：王 </w:t>
      </w:r>
      <w:r>
        <w:rPr>
          <w:rFonts w:ascii="方正仿宋简体" w:hAnsi="方正仿宋_GBK" w:eastAsia="方正仿宋简体" w:cs="方正仿宋_GBK"/>
          <w:sz w:val="24"/>
          <w:szCs w:val="24"/>
        </w:rPr>
        <w:t xml:space="preserve"> </w:t>
      </w:r>
      <w:r>
        <w:rPr>
          <w:rFonts w:hint="eastAsia" w:ascii="方正仿宋简体" w:hAnsi="方正仿宋_GBK" w:eastAsia="方正仿宋简体" w:cs="方正仿宋_GBK"/>
          <w:sz w:val="24"/>
          <w:szCs w:val="24"/>
        </w:rPr>
        <w:t xml:space="preserve">莉（滁州市教育体育局 </w:t>
      </w:r>
      <w:r>
        <w:rPr>
          <w:rFonts w:ascii="方正仿宋简体" w:hAnsi="方正仿宋_GBK" w:eastAsia="方正仿宋简体" w:cs="方正仿宋_GBK"/>
          <w:sz w:val="24"/>
          <w:szCs w:val="24"/>
        </w:rPr>
        <w:t xml:space="preserve"> </w:t>
      </w:r>
      <w:r>
        <w:rPr>
          <w:rFonts w:hint="eastAsia" w:ascii="方正仿宋简体" w:hAnsi="方正仿宋_GBK" w:eastAsia="方正仿宋简体" w:cs="方正仿宋_GBK"/>
          <w:sz w:val="24"/>
          <w:szCs w:val="24"/>
        </w:rPr>
        <w:t>副局长）</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        仲卫东（滁州市人力资源和社会保障局党组成员、副局长）</w:t>
      </w:r>
    </w:p>
    <w:p>
      <w:pPr>
        <w:spacing w:line="440" w:lineRule="exact"/>
        <w:ind w:firstLine="1440" w:firstLineChars="60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曹昆斌（滁州市人力资源和社会保障局党组成员、副局长）</w:t>
      </w:r>
    </w:p>
    <w:p>
      <w:pPr>
        <w:spacing w:line="440" w:lineRule="exact"/>
        <w:ind w:firstLine="420"/>
        <w:rPr>
          <w:rFonts w:ascii="方正仿宋简体" w:hAnsi="方正仿宋_GBK" w:eastAsia="方正仿宋简体" w:cs="方正仿宋_GBK"/>
          <w:sz w:val="24"/>
          <w:szCs w:val="24"/>
        </w:rPr>
      </w:pPr>
      <w:r>
        <w:rPr>
          <w:rFonts w:hint="eastAsia"/>
        </w:rPr>
        <w:t xml:space="preserve"> </w:t>
      </w:r>
      <w:r>
        <w:t xml:space="preserve">         </w:t>
      </w:r>
      <w:r>
        <w:rPr>
          <w:rFonts w:hint="eastAsia" w:ascii="方正仿宋简体" w:hAnsi="方正仿宋_GBK" w:eastAsia="方正仿宋简体" w:cs="方正仿宋_GBK"/>
          <w:sz w:val="24"/>
          <w:szCs w:val="24"/>
        </w:rPr>
        <w:t>余君琳（滁州市机电工程学校党委书记）</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        湛承鲲（滁州市机电工程学校校长）</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  员：蒋新华（滁州市教育体育局职成教科科长）</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        王华涛（滁州市人社局职业能力建设科科长）</w:t>
      </w:r>
    </w:p>
    <w:p>
      <w:pPr>
        <w:spacing w:line="440" w:lineRule="exact"/>
        <w:ind w:firstLine="1440" w:firstLineChars="60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姜梦莲（滁州市职业技能鉴定指导中心主任）</w:t>
      </w:r>
    </w:p>
    <w:p>
      <w:pPr>
        <w:spacing w:line="440" w:lineRule="exact"/>
        <w:ind w:firstLine="1440" w:firstLineChars="60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卢万祥、王清、施亮、董云峰、张婷婷、罗青、曹俊、戴之兵</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赛点工作领导小组下设办公室和六个工作组：宣传接待组、竞赛事务组、竞赛技术组、后勤保障组、安全保卫组、纪检监督组。各小组人员名单及职责如下：</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（一）竞赛办公室</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主任：施亮（兼）（1</w:t>
      </w:r>
      <w:r>
        <w:rPr>
          <w:rFonts w:ascii="方正仿宋简体" w:hAnsi="方正仿宋_GBK" w:eastAsia="方正仿宋简体" w:cs="方正仿宋_GBK"/>
          <w:sz w:val="24"/>
          <w:szCs w:val="24"/>
        </w:rPr>
        <w:t>3905503300</w:t>
      </w:r>
      <w:r>
        <w:rPr>
          <w:rFonts w:hint="eastAsia" w:ascii="方正仿宋简体" w:hAnsi="方正仿宋_GBK" w:eastAsia="方正仿宋简体" w:cs="方正仿宋_GBK"/>
          <w:sz w:val="24"/>
          <w:szCs w:val="24"/>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成员：赵开江、秦静、刘庆芳、赵福侠、郑晓平等</w:t>
      </w:r>
      <w:r>
        <w:rPr>
          <w:rFonts w:ascii="方正仿宋简体" w:hAnsi="方正仿宋_GBK" w:eastAsia="方正仿宋简体" w:cs="方正仿宋_GBK"/>
          <w:sz w:val="24"/>
          <w:szCs w:val="24"/>
        </w:rPr>
        <w:t>5</w:t>
      </w:r>
      <w:r>
        <w:rPr>
          <w:rFonts w:hint="eastAsia" w:ascii="方正仿宋简体" w:hAnsi="方正仿宋_GBK" w:eastAsia="方正仿宋简体" w:cs="方正仿宋_GBK"/>
          <w:sz w:val="24"/>
          <w:szCs w:val="24"/>
        </w:rPr>
        <w:t>人</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工作职责：制订大赛办公室工作方案，并做好以下工作</w:t>
      </w:r>
      <w:r>
        <w:rPr>
          <w:rFonts w:hint="eastAsia" w:ascii="方正仿宋简体" w:hAnsi="方正仿宋_GBK" w:eastAsia="方正仿宋简体" w:cs="方正仿宋_GBK"/>
          <w:sz w:val="24"/>
          <w:szCs w:val="24"/>
          <w:lang w:eastAsia="zh-CN"/>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w:t>
      </w:r>
      <w:r>
        <w:rPr>
          <w:rFonts w:ascii="方正仿宋简体" w:hAnsi="方正仿宋_GBK" w:eastAsia="方正仿宋简体" w:cs="方正仿宋_GBK"/>
          <w:sz w:val="24"/>
          <w:szCs w:val="24"/>
        </w:rPr>
        <w:t>1</w:t>
      </w:r>
      <w:r>
        <w:rPr>
          <w:rFonts w:hint="eastAsia" w:ascii="方正仿宋简体" w:hAnsi="方正仿宋_GBK" w:eastAsia="方正仿宋简体" w:cs="方正仿宋_GBK"/>
          <w:sz w:val="24"/>
          <w:szCs w:val="24"/>
        </w:rPr>
        <w:t>）负责对外联系、对内协调工作；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（2）负责组织制定相关技术文件（竞赛规程、竞赛指南、竞赛工作方案及预案、竞赛场地要求、竞赛工作流程），负责检查竞赛场地的各种准备工作；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（3）负责与省大赛办、裁判组的联络工作；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（4）负责参赛选手网上资格审查、信息统计上报工作；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（5）负责指导教师证、工作人员证、领队证件、志愿者证及其他证件、引领牌、门贴、座位贴等制作，印制竞赛指南；</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（6）协助大赛裁判组和纪检组，进行大赛成绩汇总与公示工作，并及时报送裁判组和省技能竞赛办公室；</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（7）负责协调各组做好相关工作。</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（二）宣传及接待组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组长：张 </w:t>
      </w:r>
      <w:r>
        <w:rPr>
          <w:rFonts w:ascii="方正仿宋简体" w:hAnsi="方正仿宋_GBK" w:eastAsia="方正仿宋简体" w:cs="方正仿宋_GBK"/>
          <w:sz w:val="24"/>
          <w:szCs w:val="24"/>
        </w:rPr>
        <w:t xml:space="preserve"> </w:t>
      </w:r>
      <w:r>
        <w:rPr>
          <w:rFonts w:hint="eastAsia" w:ascii="方正仿宋简体" w:hAnsi="方正仿宋_GBK" w:eastAsia="方正仿宋简体" w:cs="方正仿宋_GBK"/>
          <w:sz w:val="24"/>
          <w:szCs w:val="24"/>
        </w:rPr>
        <w:t>梅（1</w:t>
      </w:r>
      <w:r>
        <w:rPr>
          <w:rFonts w:ascii="方正仿宋简体" w:hAnsi="方正仿宋_GBK" w:eastAsia="方正仿宋简体" w:cs="方正仿宋_GBK"/>
          <w:sz w:val="24"/>
          <w:szCs w:val="24"/>
        </w:rPr>
        <w:t>5555099931</w:t>
      </w:r>
      <w:r>
        <w:rPr>
          <w:rFonts w:hint="eastAsia" w:ascii="方正仿宋简体" w:hAnsi="方正仿宋_GBK" w:eastAsia="方正仿宋简体" w:cs="方正仿宋_GBK"/>
          <w:sz w:val="24"/>
          <w:szCs w:val="24"/>
        </w:rPr>
        <w:t>）、施文（1</w:t>
      </w:r>
      <w:r>
        <w:rPr>
          <w:rFonts w:ascii="方正仿宋简体" w:hAnsi="方正仿宋_GBK" w:eastAsia="方正仿宋简体" w:cs="方正仿宋_GBK"/>
          <w:sz w:val="24"/>
          <w:szCs w:val="24"/>
        </w:rPr>
        <w:t>5055001576</w:t>
      </w:r>
      <w:r>
        <w:rPr>
          <w:rFonts w:hint="eastAsia" w:ascii="方正仿宋简体" w:hAnsi="方正仿宋_GBK" w:eastAsia="方正仿宋简体" w:cs="方正仿宋_GBK"/>
          <w:sz w:val="24"/>
          <w:szCs w:val="24"/>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成员：金象周、肖奎等</w:t>
      </w:r>
      <w:r>
        <w:rPr>
          <w:rFonts w:ascii="方正仿宋简体" w:hAnsi="方正仿宋_GBK" w:eastAsia="方正仿宋简体" w:cs="方正仿宋_GBK"/>
          <w:sz w:val="24"/>
          <w:szCs w:val="24"/>
        </w:rPr>
        <w:t>6</w:t>
      </w:r>
      <w:r>
        <w:rPr>
          <w:rFonts w:hint="eastAsia" w:ascii="方正仿宋简体" w:hAnsi="方正仿宋_GBK" w:eastAsia="方正仿宋简体" w:cs="方正仿宋_GBK"/>
          <w:sz w:val="24"/>
          <w:szCs w:val="24"/>
        </w:rPr>
        <w:t>人</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工作职责：制订本工作组的工作方案，并做好以下工作</w:t>
      </w:r>
      <w:r>
        <w:rPr>
          <w:rFonts w:hint="eastAsia" w:ascii="方正仿宋简体" w:hAnsi="方正仿宋_GBK" w:eastAsia="方正仿宋简体" w:cs="方正仿宋_GBK"/>
          <w:sz w:val="24"/>
          <w:szCs w:val="24"/>
          <w:lang w:eastAsia="zh-CN"/>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（1）负责与各参赛队领队的联络工作；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（2）负责竞赛期间各级领导的接待工作；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（3）负责裁判、监督等工作人员的接送与服务工作；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（4）负责裁判、领队、指导教师及选手的住宿安排，选手的报到接待、发放大赛指南和证件，并指导选手、领队、指导教师乘车；</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（5）组织赛事宣传报道，并按要求上报省大赛办；</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（6）负责领队会议的组织安排工作；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（7）负责比赛期间摄影、摄像大赛资料收集整理</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 xml:space="preserve"> </w:t>
      </w:r>
    </w:p>
    <w:p>
      <w:pPr>
        <w:spacing w:line="440" w:lineRule="exact"/>
        <w:ind w:firstLine="480"/>
        <w:rPr>
          <w:rFonts w:ascii="方正仿宋简体" w:hAnsi="方正仿宋_GBK" w:eastAsia="方正仿宋简体" w:cs="方正仿宋_GBK"/>
          <w:color w:val="FF0000"/>
          <w:sz w:val="24"/>
          <w:szCs w:val="24"/>
        </w:rPr>
      </w:pPr>
      <w:r>
        <w:rPr>
          <w:rFonts w:hint="eastAsia" w:ascii="方正仿宋简体" w:hAnsi="方正仿宋_GBK" w:eastAsia="方正仿宋简体" w:cs="方正仿宋_GBK"/>
          <w:sz w:val="24"/>
          <w:szCs w:val="24"/>
        </w:rPr>
        <w:t>（</w:t>
      </w:r>
      <w:r>
        <w:rPr>
          <w:rFonts w:ascii="方正仿宋简体" w:hAnsi="方正仿宋_GBK" w:eastAsia="方正仿宋简体" w:cs="方正仿宋_GBK"/>
          <w:sz w:val="24"/>
          <w:szCs w:val="24"/>
        </w:rPr>
        <w:t>8</w:t>
      </w:r>
      <w:r>
        <w:rPr>
          <w:rFonts w:hint="eastAsia" w:ascii="方正仿宋简体" w:hAnsi="方正仿宋_GBK" w:eastAsia="方正仿宋简体" w:cs="方正仿宋_GBK"/>
          <w:sz w:val="24"/>
          <w:szCs w:val="24"/>
        </w:rPr>
        <w:t>）负责竞赛氛围的营造：彩旗、标语、横幅、场地及路线指示牌、竞赛会标、赛点示意图、电子屏和各赛项条幅等制作及布置；</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w:t>
      </w:r>
      <w:r>
        <w:rPr>
          <w:rFonts w:ascii="方正仿宋简体" w:hAnsi="方正仿宋_GBK" w:eastAsia="方正仿宋简体" w:cs="方正仿宋_GBK"/>
          <w:sz w:val="24"/>
          <w:szCs w:val="24"/>
        </w:rPr>
        <w:t>9</w:t>
      </w:r>
      <w:r>
        <w:rPr>
          <w:rFonts w:hint="eastAsia" w:ascii="方正仿宋简体" w:hAnsi="方正仿宋_GBK" w:eastAsia="方正仿宋简体" w:cs="方正仿宋_GBK"/>
          <w:sz w:val="24"/>
          <w:szCs w:val="24"/>
        </w:rPr>
        <w:t>）负责大赛期间裁判、领队、指导教师和选手的交通车辆安排。</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（三）竞赛事务组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组长：崔康（1</w:t>
      </w:r>
      <w:r>
        <w:rPr>
          <w:rFonts w:ascii="方正仿宋简体" w:hAnsi="方正仿宋_GBK" w:eastAsia="方正仿宋简体" w:cs="方正仿宋_GBK"/>
          <w:sz w:val="24"/>
          <w:szCs w:val="24"/>
        </w:rPr>
        <w:t>3855008595</w:t>
      </w:r>
      <w:r>
        <w:rPr>
          <w:rFonts w:hint="eastAsia" w:ascii="方正仿宋简体" w:hAnsi="方正仿宋_GBK" w:eastAsia="方正仿宋简体" w:cs="方正仿宋_GBK"/>
          <w:sz w:val="24"/>
          <w:szCs w:val="24"/>
        </w:rPr>
        <w:t>）曹锐（1</w:t>
      </w:r>
      <w:r>
        <w:rPr>
          <w:rFonts w:ascii="方正仿宋简体" w:hAnsi="方正仿宋_GBK" w:eastAsia="方正仿宋简体" w:cs="方正仿宋_GBK"/>
          <w:sz w:val="24"/>
          <w:szCs w:val="24"/>
        </w:rPr>
        <w:t>8855080107</w:t>
      </w:r>
      <w:r>
        <w:rPr>
          <w:rFonts w:hint="eastAsia" w:ascii="方正仿宋简体" w:hAnsi="方正仿宋_GBK" w:eastAsia="方正仿宋简体" w:cs="方正仿宋_GBK"/>
          <w:sz w:val="24"/>
          <w:szCs w:val="24"/>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成员：王金陵等5人</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工作职责：负责制订本组的详细工作方案，并主要做好以下工作</w:t>
      </w:r>
      <w:r>
        <w:rPr>
          <w:rFonts w:hint="eastAsia" w:ascii="方正仿宋简体" w:hAnsi="方正仿宋_GBK" w:eastAsia="方正仿宋简体" w:cs="方正仿宋_GBK"/>
          <w:sz w:val="24"/>
          <w:szCs w:val="24"/>
          <w:lang w:eastAsia="zh-CN"/>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（1）负责选手的报到、检录、抽签等工作；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（2）负责承办赛项的志愿者引领安排；</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（3）在监督人员的指导下负责对承办赛项的成绩还原、统计、汇总和报送；</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（4）与竞赛办公室对接比赛相关工作；</w:t>
      </w:r>
      <w:r>
        <w:rPr>
          <w:rFonts w:ascii="方正仿宋简体" w:hAnsi="方正仿宋_GBK" w:eastAsia="方正仿宋简体" w:cs="方正仿宋_GBK"/>
          <w:sz w:val="24"/>
          <w:szCs w:val="24"/>
        </w:rPr>
        <w:t xml:space="preserve"> </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（5）完成大赛组委会交办其他工作。</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（四）竞赛技术组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组长：李志俊（1</w:t>
      </w:r>
      <w:r>
        <w:rPr>
          <w:rFonts w:ascii="方正仿宋简体" w:hAnsi="方正仿宋_GBK" w:eastAsia="方正仿宋简体" w:cs="方正仿宋_GBK"/>
          <w:sz w:val="24"/>
          <w:szCs w:val="24"/>
        </w:rPr>
        <w:t>5855014401</w:t>
      </w:r>
      <w:r>
        <w:rPr>
          <w:rFonts w:hint="eastAsia" w:ascii="方正仿宋简体" w:hAnsi="方正仿宋_GBK" w:eastAsia="方正仿宋简体" w:cs="方正仿宋_GBK"/>
          <w:sz w:val="24"/>
          <w:szCs w:val="24"/>
        </w:rPr>
        <w:t>）、张永海（1</w:t>
      </w:r>
      <w:r>
        <w:rPr>
          <w:rFonts w:ascii="方正仿宋简体" w:hAnsi="方正仿宋_GBK" w:eastAsia="方正仿宋简体" w:cs="方正仿宋_GBK"/>
          <w:sz w:val="24"/>
          <w:szCs w:val="24"/>
        </w:rPr>
        <w:t>8019851631</w:t>
      </w:r>
      <w:r>
        <w:rPr>
          <w:rFonts w:hint="eastAsia" w:ascii="方正仿宋简体" w:hAnsi="方正仿宋_GBK" w:eastAsia="方正仿宋简体" w:cs="方正仿宋_GBK"/>
          <w:sz w:val="24"/>
          <w:szCs w:val="24"/>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成员：徐诗义、孟捷、钟巧燕及技术支持等</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制订本组的工作方案，并完成以下工作：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（1）负责竞赛场地准备、设备软、硬件安装和调试、材料准备工作；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（2）负责竞赛场地的卫生保洁；</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（3）负责竞赛过程中的技术保障和突发故障的排除；</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（4）负责参赛选手熟悉赛场工作和赛场密封工作；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（5）负责所需设备、耗材采购计划的制定、采购，设备及辅助材料的清点、维护、保管等工作。</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（五）后勤保障组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组长：汪海宁</w:t>
      </w:r>
      <w:r>
        <w:rPr>
          <w:rFonts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rPr>
        <w:t>1</w:t>
      </w:r>
      <w:r>
        <w:rPr>
          <w:rFonts w:ascii="方正仿宋简体" w:hAnsi="方正仿宋_GBK" w:eastAsia="方正仿宋简体" w:cs="方正仿宋_GBK"/>
          <w:sz w:val="24"/>
          <w:szCs w:val="24"/>
        </w:rPr>
        <w:t>3866520520</w:t>
      </w:r>
      <w:r>
        <w:rPr>
          <w:rFonts w:hint="eastAsia" w:ascii="方正仿宋简体" w:hAnsi="方正仿宋_GBK" w:eastAsia="方正仿宋简体" w:cs="方正仿宋_GBK"/>
          <w:sz w:val="24"/>
          <w:szCs w:val="24"/>
        </w:rPr>
        <w:t>）、郑贤龙（1</w:t>
      </w:r>
      <w:r>
        <w:rPr>
          <w:rFonts w:ascii="方正仿宋简体" w:hAnsi="方正仿宋_GBK" w:eastAsia="方正仿宋简体" w:cs="方正仿宋_GBK"/>
          <w:sz w:val="24"/>
          <w:szCs w:val="24"/>
        </w:rPr>
        <w:t>5955008404</w:t>
      </w:r>
      <w:r>
        <w:rPr>
          <w:rFonts w:hint="eastAsia" w:ascii="方正仿宋简体" w:hAnsi="方正仿宋_GBK" w:eastAsia="方正仿宋简体" w:cs="方正仿宋_GBK"/>
          <w:sz w:val="24"/>
          <w:szCs w:val="24"/>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成员：石中山、朱永信等4人。</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（1）负责技能大赛期间的电力、网络保障工作；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（2）负责安排比赛当天领队和指导教师休息地点的茶水供应和食堂用餐等；</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（3）负责竞赛期间校园环境及卫生保洁等服务工作；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w:t>
      </w:r>
      <w:r>
        <w:rPr>
          <w:rFonts w:ascii="方正仿宋简体" w:hAnsi="方正仿宋_GBK" w:eastAsia="方正仿宋简体" w:cs="方正仿宋_GBK"/>
          <w:sz w:val="24"/>
          <w:szCs w:val="24"/>
        </w:rPr>
        <w:t>4</w:t>
      </w:r>
      <w:r>
        <w:rPr>
          <w:rFonts w:hint="eastAsia" w:ascii="方正仿宋简体" w:hAnsi="方正仿宋_GBK" w:eastAsia="方正仿宋简体" w:cs="方正仿宋_GBK"/>
          <w:sz w:val="24"/>
          <w:szCs w:val="24"/>
        </w:rPr>
        <w:t>）负责竞赛期间医疗预防、救护及疫情防控工作。</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（六）安全保卫组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组长：王欢（1</w:t>
      </w:r>
      <w:r>
        <w:rPr>
          <w:rFonts w:ascii="方正仿宋简体" w:hAnsi="方正仿宋_GBK" w:eastAsia="方正仿宋简体" w:cs="方正仿宋_GBK"/>
          <w:sz w:val="24"/>
          <w:szCs w:val="24"/>
        </w:rPr>
        <w:t>5375507650</w:t>
      </w:r>
      <w:r>
        <w:rPr>
          <w:rFonts w:hint="eastAsia" w:ascii="方正仿宋简体" w:hAnsi="方正仿宋_GBK" w:eastAsia="方正仿宋简体" w:cs="方正仿宋_GBK"/>
          <w:sz w:val="24"/>
          <w:szCs w:val="24"/>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成员：陈修彬等</w:t>
      </w:r>
      <w:r>
        <w:rPr>
          <w:rFonts w:ascii="方正仿宋简体" w:hAnsi="方正仿宋_GBK" w:eastAsia="方正仿宋简体" w:cs="方正仿宋_GBK"/>
          <w:sz w:val="24"/>
          <w:szCs w:val="24"/>
        </w:rPr>
        <w:t>2</w:t>
      </w:r>
      <w:r>
        <w:rPr>
          <w:rFonts w:hint="eastAsia" w:ascii="方正仿宋简体" w:hAnsi="方正仿宋_GBK" w:eastAsia="方正仿宋简体" w:cs="方正仿宋_GBK"/>
          <w:sz w:val="24"/>
          <w:szCs w:val="24"/>
        </w:rPr>
        <w:t>人及保安若干人</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（1）负责制定大赛安全预案，负责竞赛期间校园和赛场安全保卫、保密工作；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（2）负责比赛期间车辆指挥引导、交通安全管理工作；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（3）布置警戒标识，凭证进入赛场的检查工作；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（4）负责比赛期间突发安全事件应急处理工作；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（5）负责大赛期间楼层警戒及赛场全程监控工作。</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（七）纪检监督组（举报电话：0</w:t>
      </w:r>
      <w:r>
        <w:rPr>
          <w:rFonts w:ascii="方正仿宋简体" w:hAnsi="方正仿宋_GBK" w:eastAsia="方正仿宋简体" w:cs="方正仿宋_GBK"/>
          <w:b/>
          <w:bCs/>
          <w:sz w:val="24"/>
          <w:szCs w:val="24"/>
        </w:rPr>
        <w:t>550-2181532</w:t>
      </w:r>
      <w:r>
        <w:rPr>
          <w:rFonts w:hint="eastAsia" w:ascii="方正仿宋简体" w:hAnsi="方正仿宋_GBK" w:eastAsia="方正仿宋简体" w:cs="方正仿宋_GBK"/>
          <w:b/>
          <w:bCs/>
          <w:sz w:val="24"/>
          <w:szCs w:val="24"/>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组长：省教育厅选派、谢承勇（1</w:t>
      </w:r>
      <w:r>
        <w:rPr>
          <w:rFonts w:ascii="方正仿宋简体" w:hAnsi="方正仿宋_GBK" w:eastAsia="方正仿宋简体" w:cs="方正仿宋_GBK"/>
          <w:sz w:val="24"/>
          <w:szCs w:val="24"/>
        </w:rPr>
        <w:t>3965953764</w:t>
      </w:r>
      <w:r>
        <w:rPr>
          <w:rFonts w:hint="eastAsia" w:ascii="方正仿宋简体" w:hAnsi="方正仿宋_GBK" w:eastAsia="方正仿宋简体" w:cs="方正仿宋_GBK"/>
          <w:sz w:val="24"/>
          <w:szCs w:val="24"/>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成员：汪明辉</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纪检监督联系方式张贴位置：综合楼一楼大厅</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960" w:firstLineChars="40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配合省教育厅选派纪检监督人员完成以下工作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（1）负责对各赛项抽签、检录、成绩统计汇总等过程进行全程监督；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（2）抽签完毕后，负责抽签表的保管；</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（3）协助配合省大赛办纪检人员对大赛过程各个环节的公平、公正进行监督；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（4）配合主裁公示比赛结果；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（5）接受参赛领队提出的申诉，并提交仲裁；</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（6）协助省大赛办纪检人员依法查处比赛过程中的违纪行为，并做出书面报告。</w:t>
      </w:r>
    </w:p>
    <w:p>
      <w:pPr>
        <w:spacing w:line="440" w:lineRule="exact"/>
        <w:ind w:firstLine="480"/>
        <w:jc w:val="left"/>
        <w:rPr>
          <w:rFonts w:eastAsia="方正黑体简体"/>
          <w:b/>
          <w:kern w:val="44"/>
          <w:sz w:val="24"/>
          <w:szCs w:val="24"/>
        </w:rPr>
      </w:pPr>
      <w:bookmarkStart w:id="3" w:name="_Toc4563"/>
      <w:r>
        <w:rPr>
          <w:rFonts w:hint="eastAsia" w:eastAsia="方正黑体简体"/>
          <w:b/>
          <w:kern w:val="44"/>
          <w:sz w:val="24"/>
          <w:szCs w:val="24"/>
        </w:rPr>
        <w:t>四、竞赛日程</w:t>
      </w:r>
      <w:bookmarkEnd w:id="3"/>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802"/>
        <w:gridCol w:w="2855"/>
        <w:gridCol w:w="2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22" w:type="pct"/>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日期</w:t>
            </w:r>
          </w:p>
        </w:tc>
        <w:tc>
          <w:tcPr>
            <w:tcW w:w="1033" w:type="pct"/>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时间</w:t>
            </w:r>
          </w:p>
        </w:tc>
        <w:tc>
          <w:tcPr>
            <w:tcW w:w="1637" w:type="pct"/>
            <w:vAlign w:val="center"/>
          </w:tcPr>
          <w:p>
            <w:pPr>
              <w:ind w:firstLine="0" w:firstLineChars="0"/>
              <w:jc w:val="center"/>
              <w:rPr>
                <w:rFonts w:ascii="仿宋" w:hAnsi="仿宋" w:eastAsia="仿宋" w:cs="仿宋"/>
                <w:b/>
                <w:szCs w:val="21"/>
              </w:rPr>
            </w:pPr>
            <w:r>
              <w:rPr>
                <w:rFonts w:hint="eastAsia" w:ascii="仿宋" w:hAnsi="仿宋" w:eastAsia="仿宋" w:cs="仿宋"/>
                <w:b/>
                <w:szCs w:val="21"/>
              </w:rPr>
              <w:t>内容</w:t>
            </w:r>
          </w:p>
        </w:tc>
        <w:tc>
          <w:tcPr>
            <w:tcW w:w="1508" w:type="pct"/>
            <w:vAlign w:val="center"/>
          </w:tcPr>
          <w:p>
            <w:pPr>
              <w:ind w:firstLine="0" w:firstLineChars="0"/>
              <w:jc w:val="center"/>
              <w:rPr>
                <w:rFonts w:ascii="仿宋" w:hAnsi="仿宋" w:eastAsia="仿宋" w:cs="仿宋"/>
                <w:b/>
                <w:szCs w:val="21"/>
              </w:rPr>
            </w:pPr>
            <w:r>
              <w:rPr>
                <w:rFonts w:hint="eastAsia" w:ascii="仿宋" w:hAnsi="仿宋" w:eastAsia="仿宋" w:cs="仿宋"/>
                <w:b/>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22" w:type="pct"/>
            <w:vMerge w:val="restart"/>
            <w:vAlign w:val="center"/>
          </w:tcPr>
          <w:p>
            <w:pPr>
              <w:ind w:firstLine="0" w:firstLineChars="0"/>
              <w:jc w:val="center"/>
              <w:rPr>
                <w:rFonts w:ascii="仿宋" w:hAnsi="仿宋" w:eastAsia="仿宋" w:cs="仿宋"/>
                <w:szCs w:val="21"/>
              </w:rPr>
            </w:pPr>
            <w:r>
              <w:rPr>
                <w:rFonts w:ascii="仿宋" w:hAnsi="仿宋" w:eastAsia="仿宋" w:cs="仿宋"/>
                <w:szCs w:val="21"/>
              </w:rPr>
              <w:t>2024</w:t>
            </w:r>
            <w:r>
              <w:rPr>
                <w:rFonts w:hint="eastAsia" w:ascii="仿宋" w:hAnsi="仿宋" w:eastAsia="仿宋" w:cs="仿宋"/>
                <w:szCs w:val="21"/>
              </w:rPr>
              <w:t>年</w:t>
            </w:r>
          </w:p>
          <w:p>
            <w:pPr>
              <w:ind w:firstLine="0" w:firstLineChars="0"/>
              <w:jc w:val="center"/>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月</w:t>
            </w:r>
            <w:r>
              <w:rPr>
                <w:rFonts w:ascii="仿宋" w:hAnsi="仿宋" w:eastAsia="仿宋" w:cs="仿宋"/>
                <w:szCs w:val="21"/>
              </w:rPr>
              <w:t>12</w:t>
            </w:r>
            <w:r>
              <w:rPr>
                <w:rFonts w:hint="eastAsia" w:ascii="仿宋" w:hAnsi="仿宋" w:eastAsia="仿宋" w:cs="仿宋"/>
                <w:szCs w:val="21"/>
              </w:rPr>
              <w:t>日</w:t>
            </w:r>
          </w:p>
        </w:tc>
        <w:tc>
          <w:tcPr>
            <w:tcW w:w="1033" w:type="pct"/>
            <w:vMerge w:val="restart"/>
            <w:vAlign w:val="center"/>
          </w:tcPr>
          <w:p>
            <w:pPr>
              <w:ind w:firstLine="0" w:firstLineChars="0"/>
              <w:jc w:val="center"/>
              <w:rPr>
                <w:rFonts w:ascii="仿宋" w:hAnsi="仿宋" w:eastAsia="仿宋" w:cs="仿宋"/>
                <w:szCs w:val="21"/>
              </w:rPr>
            </w:pPr>
            <w:r>
              <w:rPr>
                <w:rFonts w:ascii="仿宋" w:hAnsi="仿宋" w:eastAsia="仿宋" w:cs="仿宋"/>
                <w:szCs w:val="21"/>
              </w:rPr>
              <w:t>9</w:t>
            </w:r>
            <w:r>
              <w:rPr>
                <w:rFonts w:hint="eastAsia" w:ascii="仿宋" w:hAnsi="仿宋" w:eastAsia="仿宋" w:cs="仿宋"/>
                <w:szCs w:val="21"/>
              </w:rPr>
              <w:t>:</w:t>
            </w:r>
            <w:r>
              <w:rPr>
                <w:rFonts w:ascii="仿宋" w:hAnsi="仿宋" w:eastAsia="仿宋" w:cs="仿宋"/>
                <w:szCs w:val="21"/>
              </w:rPr>
              <w:t>3</w:t>
            </w:r>
            <w:r>
              <w:rPr>
                <w:rFonts w:hint="eastAsia" w:ascii="仿宋" w:hAnsi="仿宋" w:eastAsia="仿宋" w:cs="仿宋"/>
                <w:szCs w:val="21"/>
              </w:rPr>
              <w:t>0-1</w:t>
            </w:r>
            <w:r>
              <w:rPr>
                <w:rFonts w:ascii="仿宋" w:hAnsi="仿宋" w:eastAsia="仿宋" w:cs="仿宋"/>
                <w:szCs w:val="21"/>
              </w:rPr>
              <w:t>5</w:t>
            </w:r>
            <w:r>
              <w:rPr>
                <w:rFonts w:hint="eastAsia" w:ascii="仿宋" w:hAnsi="仿宋" w:eastAsia="仿宋" w:cs="仿宋"/>
                <w:szCs w:val="21"/>
              </w:rPr>
              <w:t>:</w:t>
            </w:r>
            <w:r>
              <w:rPr>
                <w:rFonts w:ascii="仿宋" w:hAnsi="仿宋" w:eastAsia="仿宋" w:cs="仿宋"/>
                <w:szCs w:val="21"/>
              </w:rPr>
              <w:t>3</w:t>
            </w:r>
            <w:r>
              <w:rPr>
                <w:rFonts w:hint="eastAsia" w:ascii="仿宋" w:hAnsi="仿宋" w:eastAsia="仿宋" w:cs="仿宋"/>
                <w:szCs w:val="21"/>
              </w:rPr>
              <w:t>0</w:t>
            </w:r>
          </w:p>
        </w:tc>
        <w:tc>
          <w:tcPr>
            <w:tcW w:w="1637" w:type="pct"/>
            <w:vAlign w:val="center"/>
          </w:tcPr>
          <w:p>
            <w:pPr>
              <w:spacing w:line="360" w:lineRule="exact"/>
              <w:ind w:firstLine="0" w:firstLineChars="0"/>
              <w:jc w:val="center"/>
              <w:rPr>
                <w:rFonts w:ascii="仿宋" w:hAnsi="仿宋" w:eastAsia="仿宋" w:cs="仿宋"/>
                <w:szCs w:val="21"/>
              </w:rPr>
            </w:pPr>
            <w:r>
              <w:rPr>
                <w:rFonts w:hint="eastAsia" w:ascii="仿宋" w:hAnsi="仿宋" w:eastAsia="仿宋" w:cs="仿宋"/>
                <w:szCs w:val="21"/>
              </w:rPr>
              <w:t>各参赛队报到、住宿</w:t>
            </w:r>
          </w:p>
        </w:tc>
        <w:tc>
          <w:tcPr>
            <w:tcW w:w="1508" w:type="pct"/>
            <w:vMerge w:val="restart"/>
            <w:vAlign w:val="center"/>
          </w:tcPr>
          <w:p>
            <w:pPr>
              <w:spacing w:line="360" w:lineRule="exact"/>
              <w:ind w:firstLine="0" w:firstLineChars="0"/>
              <w:jc w:val="left"/>
              <w:rPr>
                <w:rFonts w:ascii="仿宋" w:hAnsi="仿宋" w:eastAsia="仿宋" w:cs="宋体"/>
                <w:kern w:val="0"/>
                <w:szCs w:val="21"/>
              </w:rPr>
            </w:pPr>
            <w:r>
              <w:rPr>
                <w:rFonts w:hint="eastAsia" w:ascii="仿宋" w:hAnsi="仿宋" w:eastAsia="仿宋" w:cs="宋体"/>
                <w:kern w:val="0"/>
                <w:szCs w:val="21"/>
              </w:rPr>
              <w:t>华美达广场酒店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22" w:type="pct"/>
            <w:vMerge w:val="continue"/>
            <w:vAlign w:val="center"/>
          </w:tcPr>
          <w:p>
            <w:pPr>
              <w:ind w:firstLine="0" w:firstLineChars="0"/>
              <w:jc w:val="center"/>
              <w:rPr>
                <w:rFonts w:ascii="仿宋" w:hAnsi="仿宋" w:eastAsia="仿宋" w:cs="仿宋"/>
                <w:szCs w:val="21"/>
              </w:rPr>
            </w:pPr>
          </w:p>
        </w:tc>
        <w:tc>
          <w:tcPr>
            <w:tcW w:w="1033" w:type="pct"/>
            <w:vMerge w:val="continue"/>
            <w:vAlign w:val="center"/>
          </w:tcPr>
          <w:p>
            <w:pPr>
              <w:ind w:firstLine="0" w:firstLineChars="0"/>
              <w:jc w:val="center"/>
              <w:rPr>
                <w:rFonts w:ascii="仿宋" w:hAnsi="仿宋" w:eastAsia="仿宋" w:cs="仿宋"/>
                <w:szCs w:val="21"/>
              </w:rPr>
            </w:pPr>
          </w:p>
        </w:tc>
        <w:tc>
          <w:tcPr>
            <w:tcW w:w="1637" w:type="pct"/>
            <w:vAlign w:val="center"/>
          </w:tcPr>
          <w:p>
            <w:pPr>
              <w:spacing w:line="360" w:lineRule="exact"/>
              <w:ind w:firstLine="0" w:firstLineChars="0"/>
              <w:jc w:val="center"/>
              <w:rPr>
                <w:rFonts w:ascii="仿宋" w:hAnsi="仿宋" w:eastAsia="仿宋" w:cs="仿宋"/>
                <w:szCs w:val="21"/>
              </w:rPr>
            </w:pPr>
            <w:r>
              <w:rPr>
                <w:rFonts w:hint="eastAsia" w:ascii="仿宋" w:hAnsi="仿宋" w:eastAsia="仿宋" w:cs="仿宋"/>
                <w:szCs w:val="21"/>
              </w:rPr>
              <w:t>领取竞赛指南、参赛证、领队证、指导教师证（领队证由各市代表领取）</w:t>
            </w:r>
          </w:p>
        </w:tc>
        <w:tc>
          <w:tcPr>
            <w:tcW w:w="1508" w:type="pct"/>
            <w:vMerge w:val="continue"/>
            <w:vAlign w:val="center"/>
          </w:tcPr>
          <w:p>
            <w:pPr>
              <w:spacing w:line="360" w:lineRule="exact"/>
              <w:ind w:firstLine="0" w:firstLineChars="0"/>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22" w:type="pct"/>
            <w:vMerge w:val="continue"/>
            <w:vAlign w:val="center"/>
          </w:tcPr>
          <w:p>
            <w:pPr>
              <w:ind w:firstLine="0" w:firstLineChars="0"/>
              <w:jc w:val="center"/>
              <w:rPr>
                <w:rFonts w:ascii="仿宋" w:hAnsi="仿宋" w:eastAsia="仿宋" w:cs="仿宋"/>
                <w:szCs w:val="21"/>
              </w:rPr>
            </w:pPr>
          </w:p>
        </w:tc>
        <w:tc>
          <w:tcPr>
            <w:tcW w:w="1033" w:type="pct"/>
            <w:vAlign w:val="center"/>
          </w:tcPr>
          <w:p>
            <w:pPr>
              <w:ind w:firstLine="0" w:firstLineChars="0"/>
              <w:jc w:val="center"/>
              <w:rPr>
                <w:rFonts w:ascii="仿宋" w:hAnsi="仿宋" w:eastAsia="仿宋" w:cs="仿宋"/>
                <w:szCs w:val="21"/>
              </w:rPr>
            </w:pPr>
            <w:r>
              <w:rPr>
                <w:rFonts w:hint="eastAsia" w:ascii="仿宋" w:hAnsi="仿宋" w:eastAsia="仿宋" w:cs="仿宋"/>
                <w:szCs w:val="21"/>
              </w:rPr>
              <w:t>1</w:t>
            </w:r>
            <w:r>
              <w:rPr>
                <w:rFonts w:ascii="仿宋" w:hAnsi="仿宋" w:eastAsia="仿宋" w:cs="仿宋"/>
                <w:szCs w:val="21"/>
              </w:rPr>
              <w:t>5</w:t>
            </w:r>
            <w:r>
              <w:rPr>
                <w:rFonts w:hint="eastAsia" w:ascii="仿宋" w:hAnsi="仿宋" w:eastAsia="仿宋" w:cs="仿宋"/>
                <w:szCs w:val="21"/>
              </w:rPr>
              <w:t>:30</w:t>
            </w:r>
            <w:r>
              <w:rPr>
                <w:rFonts w:ascii="仿宋" w:hAnsi="仿宋" w:eastAsia="仿宋" w:cs="仿宋"/>
                <w:szCs w:val="21"/>
              </w:rPr>
              <w:t>-16</w:t>
            </w:r>
            <w:r>
              <w:rPr>
                <w:rFonts w:hint="eastAsia" w:ascii="仿宋" w:hAnsi="仿宋" w:eastAsia="仿宋" w:cs="仿宋"/>
                <w:szCs w:val="21"/>
              </w:rPr>
              <w:t>:00</w:t>
            </w:r>
          </w:p>
        </w:tc>
        <w:tc>
          <w:tcPr>
            <w:tcW w:w="1637" w:type="pct"/>
            <w:vAlign w:val="center"/>
          </w:tcPr>
          <w:p>
            <w:pPr>
              <w:spacing w:line="360" w:lineRule="exact"/>
              <w:ind w:firstLine="0" w:firstLineChars="0"/>
              <w:jc w:val="center"/>
              <w:rPr>
                <w:rFonts w:ascii="仿宋" w:hAnsi="仿宋" w:eastAsia="仿宋" w:cs="仿宋"/>
                <w:szCs w:val="21"/>
              </w:rPr>
            </w:pPr>
            <w:r>
              <w:rPr>
                <w:rFonts w:hint="eastAsia" w:ascii="仿宋" w:hAnsi="仿宋" w:eastAsia="仿宋" w:cs="仿宋"/>
                <w:szCs w:val="21"/>
              </w:rPr>
              <w:t>各参赛队集合乘车到赛点</w:t>
            </w:r>
          </w:p>
          <w:p>
            <w:pPr>
              <w:pStyle w:val="2"/>
              <w:spacing w:line="360" w:lineRule="exact"/>
              <w:ind w:firstLine="174" w:firstLineChars="83"/>
              <w:rPr>
                <w:rFonts w:ascii="仿宋" w:hAnsi="仿宋" w:eastAsia="仿宋"/>
                <w:sz w:val="21"/>
                <w:szCs w:val="21"/>
              </w:rPr>
            </w:pPr>
            <w:r>
              <w:rPr>
                <w:rFonts w:hint="eastAsia" w:ascii="仿宋" w:hAnsi="仿宋" w:eastAsia="仿宋" w:cs="仿宋"/>
                <w:sz w:val="21"/>
                <w:szCs w:val="21"/>
              </w:rPr>
              <w:t>（15:30准时发车）</w:t>
            </w:r>
          </w:p>
        </w:tc>
        <w:tc>
          <w:tcPr>
            <w:tcW w:w="1508" w:type="pct"/>
            <w:vAlign w:val="center"/>
          </w:tcPr>
          <w:p>
            <w:pPr>
              <w:spacing w:line="360" w:lineRule="exact"/>
              <w:ind w:firstLine="0" w:firstLineChars="0"/>
              <w:jc w:val="left"/>
              <w:rPr>
                <w:rFonts w:ascii="仿宋" w:hAnsi="仿宋" w:eastAsia="仿宋" w:cs="宋体"/>
                <w:kern w:val="0"/>
                <w:szCs w:val="21"/>
              </w:rPr>
            </w:pPr>
            <w:r>
              <w:rPr>
                <w:rFonts w:hint="eastAsia" w:ascii="仿宋" w:hAnsi="仿宋" w:eastAsia="仿宋" w:cs="宋体"/>
                <w:kern w:val="0"/>
                <w:szCs w:val="21"/>
              </w:rPr>
              <w:t>华美达广场酒店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22" w:type="pct"/>
            <w:vMerge w:val="continue"/>
            <w:vAlign w:val="center"/>
          </w:tcPr>
          <w:p>
            <w:pPr>
              <w:ind w:firstLine="0" w:firstLineChars="0"/>
              <w:jc w:val="center"/>
              <w:rPr>
                <w:rFonts w:ascii="仿宋" w:hAnsi="仿宋" w:eastAsia="仿宋" w:cs="仿宋"/>
                <w:szCs w:val="21"/>
              </w:rPr>
            </w:pPr>
          </w:p>
        </w:tc>
        <w:tc>
          <w:tcPr>
            <w:tcW w:w="1033" w:type="pct"/>
            <w:vMerge w:val="restart"/>
            <w:vAlign w:val="center"/>
          </w:tcPr>
          <w:p>
            <w:pPr>
              <w:ind w:firstLine="0" w:firstLineChars="0"/>
              <w:jc w:val="center"/>
              <w:rPr>
                <w:rFonts w:ascii="仿宋" w:hAnsi="仿宋" w:eastAsia="仿宋" w:cs="仿宋"/>
                <w:szCs w:val="21"/>
              </w:rPr>
            </w:pPr>
            <w:r>
              <w:rPr>
                <w:rFonts w:hint="eastAsia" w:ascii="仿宋" w:hAnsi="仿宋" w:eastAsia="仿宋" w:cs="仿宋"/>
                <w:szCs w:val="21"/>
              </w:rPr>
              <w:t>16:00-1</w:t>
            </w:r>
            <w:r>
              <w:rPr>
                <w:rFonts w:ascii="仿宋" w:hAnsi="仿宋" w:eastAsia="仿宋" w:cs="仿宋"/>
                <w:szCs w:val="21"/>
              </w:rPr>
              <w:t>7</w:t>
            </w:r>
            <w:r>
              <w:rPr>
                <w:rFonts w:hint="eastAsia" w:ascii="仿宋" w:hAnsi="仿宋" w:eastAsia="仿宋" w:cs="仿宋"/>
                <w:szCs w:val="21"/>
              </w:rPr>
              <w:t>:</w:t>
            </w:r>
            <w:r>
              <w:rPr>
                <w:rFonts w:ascii="仿宋" w:hAnsi="仿宋" w:eastAsia="仿宋" w:cs="仿宋"/>
                <w:szCs w:val="21"/>
              </w:rPr>
              <w:t>0</w:t>
            </w:r>
            <w:r>
              <w:rPr>
                <w:rFonts w:hint="eastAsia" w:ascii="仿宋" w:hAnsi="仿宋" w:eastAsia="仿宋" w:cs="仿宋"/>
                <w:szCs w:val="21"/>
              </w:rPr>
              <w:t>0</w:t>
            </w:r>
          </w:p>
        </w:tc>
        <w:tc>
          <w:tcPr>
            <w:tcW w:w="1637" w:type="pct"/>
            <w:vAlign w:val="center"/>
          </w:tcPr>
          <w:p>
            <w:pPr>
              <w:spacing w:line="360" w:lineRule="exact"/>
              <w:ind w:firstLine="0" w:firstLineChars="0"/>
              <w:jc w:val="center"/>
              <w:rPr>
                <w:rFonts w:ascii="仿宋" w:hAnsi="仿宋" w:eastAsia="仿宋" w:cs="仿宋"/>
                <w:szCs w:val="21"/>
              </w:rPr>
            </w:pPr>
            <w:r>
              <w:rPr>
                <w:rFonts w:hint="eastAsia" w:ascii="仿宋" w:hAnsi="仿宋" w:eastAsia="仿宋" w:cs="仿宋"/>
                <w:szCs w:val="21"/>
              </w:rPr>
              <w:t>选手到赛点学校报到，查验参赛证和保险单</w:t>
            </w:r>
          </w:p>
        </w:tc>
        <w:tc>
          <w:tcPr>
            <w:tcW w:w="1508" w:type="pct"/>
            <w:vAlign w:val="center"/>
          </w:tcPr>
          <w:p>
            <w:pPr>
              <w:spacing w:line="360" w:lineRule="exact"/>
              <w:ind w:firstLine="0" w:firstLineChars="0"/>
              <w:jc w:val="left"/>
              <w:rPr>
                <w:rFonts w:ascii="仿宋" w:hAnsi="仿宋" w:eastAsia="仿宋" w:cs="宋体"/>
                <w:kern w:val="0"/>
                <w:szCs w:val="21"/>
              </w:rPr>
            </w:pPr>
            <w:r>
              <w:rPr>
                <w:rFonts w:hint="eastAsia" w:ascii="仿宋" w:hAnsi="仿宋" w:eastAsia="仿宋" w:cs="宋体"/>
                <w:kern w:val="0"/>
                <w:szCs w:val="21"/>
              </w:rPr>
              <w:t>信息楼一楼门厅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22" w:type="pct"/>
            <w:vMerge w:val="continue"/>
            <w:vAlign w:val="center"/>
          </w:tcPr>
          <w:p>
            <w:pPr>
              <w:ind w:firstLine="0" w:firstLineChars="0"/>
              <w:jc w:val="center"/>
              <w:rPr>
                <w:rFonts w:ascii="仿宋" w:hAnsi="仿宋" w:eastAsia="仿宋" w:cs="仿宋"/>
                <w:szCs w:val="21"/>
              </w:rPr>
            </w:pPr>
          </w:p>
        </w:tc>
        <w:tc>
          <w:tcPr>
            <w:tcW w:w="1033" w:type="pct"/>
            <w:vMerge w:val="continue"/>
            <w:vAlign w:val="center"/>
          </w:tcPr>
          <w:p>
            <w:pPr>
              <w:ind w:firstLine="0" w:firstLineChars="0"/>
              <w:jc w:val="center"/>
              <w:rPr>
                <w:rFonts w:ascii="仿宋" w:hAnsi="仿宋" w:eastAsia="仿宋" w:cs="仿宋"/>
                <w:szCs w:val="21"/>
              </w:rPr>
            </w:pPr>
          </w:p>
        </w:tc>
        <w:tc>
          <w:tcPr>
            <w:tcW w:w="1637" w:type="pct"/>
            <w:vAlign w:val="center"/>
          </w:tcPr>
          <w:p>
            <w:pPr>
              <w:spacing w:line="360" w:lineRule="exact"/>
              <w:ind w:left="2" w:leftChars="1" w:firstLine="0" w:firstLineChars="0"/>
              <w:jc w:val="center"/>
              <w:rPr>
                <w:rFonts w:ascii="仿宋" w:hAnsi="仿宋" w:eastAsia="仿宋" w:cs="仿宋"/>
                <w:szCs w:val="21"/>
              </w:rPr>
            </w:pPr>
            <w:r>
              <w:rPr>
                <w:rFonts w:hint="eastAsia" w:ascii="仿宋" w:hAnsi="仿宋" w:eastAsia="仿宋" w:cs="仿宋"/>
                <w:szCs w:val="21"/>
              </w:rPr>
              <w:t>赛前说明会、分赛项抽场次签和顺序签</w:t>
            </w:r>
          </w:p>
        </w:tc>
        <w:tc>
          <w:tcPr>
            <w:tcW w:w="1508" w:type="pct"/>
            <w:vAlign w:val="center"/>
          </w:tcPr>
          <w:p>
            <w:pPr>
              <w:spacing w:line="360" w:lineRule="exact"/>
              <w:ind w:left="44" w:leftChars="21" w:firstLine="0" w:firstLineChars="0"/>
              <w:jc w:val="left"/>
              <w:rPr>
                <w:rFonts w:ascii="仿宋" w:hAnsi="仿宋" w:eastAsia="仿宋" w:cs="仿宋"/>
                <w:szCs w:val="21"/>
              </w:rPr>
            </w:pPr>
            <w:r>
              <w:rPr>
                <w:rFonts w:hint="eastAsia" w:ascii="仿宋" w:hAnsi="仿宋" w:eastAsia="仿宋" w:cs="仿宋"/>
                <w:szCs w:val="21"/>
              </w:rPr>
              <w:t>经贸楼一楼报告厅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22" w:type="pct"/>
            <w:vMerge w:val="continue"/>
            <w:vAlign w:val="center"/>
          </w:tcPr>
          <w:p>
            <w:pPr>
              <w:ind w:firstLine="0" w:firstLineChars="0"/>
              <w:jc w:val="center"/>
              <w:rPr>
                <w:rFonts w:ascii="仿宋" w:hAnsi="仿宋" w:eastAsia="仿宋" w:cs="仿宋"/>
                <w:szCs w:val="21"/>
              </w:rPr>
            </w:pPr>
          </w:p>
        </w:tc>
        <w:tc>
          <w:tcPr>
            <w:tcW w:w="1033" w:type="pct"/>
            <w:vMerge w:val="continue"/>
            <w:vAlign w:val="center"/>
          </w:tcPr>
          <w:p>
            <w:pPr>
              <w:ind w:firstLine="0" w:firstLineChars="0"/>
              <w:jc w:val="center"/>
              <w:rPr>
                <w:rFonts w:ascii="仿宋" w:hAnsi="仿宋" w:eastAsia="仿宋" w:cs="仿宋"/>
                <w:szCs w:val="21"/>
              </w:rPr>
            </w:pPr>
          </w:p>
        </w:tc>
        <w:tc>
          <w:tcPr>
            <w:tcW w:w="1637" w:type="pct"/>
            <w:vAlign w:val="center"/>
          </w:tcPr>
          <w:p>
            <w:pPr>
              <w:spacing w:line="360" w:lineRule="exact"/>
              <w:ind w:left="2" w:leftChars="1" w:firstLine="0" w:firstLineChars="0"/>
              <w:jc w:val="center"/>
              <w:rPr>
                <w:rFonts w:ascii="仿宋" w:hAnsi="仿宋" w:eastAsia="仿宋" w:cs="仿宋"/>
                <w:szCs w:val="21"/>
              </w:rPr>
            </w:pPr>
            <w:r>
              <w:rPr>
                <w:rFonts w:hint="eastAsia" w:ascii="仿宋" w:hAnsi="仿宋" w:eastAsia="仿宋" w:cs="仿宋"/>
                <w:szCs w:val="21"/>
              </w:rPr>
              <w:t>参赛选手熟悉赛场</w:t>
            </w:r>
          </w:p>
        </w:tc>
        <w:tc>
          <w:tcPr>
            <w:tcW w:w="1508" w:type="pct"/>
            <w:vAlign w:val="center"/>
          </w:tcPr>
          <w:p>
            <w:pPr>
              <w:spacing w:line="360" w:lineRule="exact"/>
              <w:ind w:left="44" w:leftChars="21" w:firstLine="0" w:firstLineChars="0"/>
              <w:jc w:val="left"/>
              <w:rPr>
                <w:rFonts w:ascii="仿宋" w:hAnsi="仿宋" w:eastAsia="仿宋" w:cs="仿宋"/>
                <w:szCs w:val="21"/>
              </w:rPr>
            </w:pPr>
            <w:r>
              <w:rPr>
                <w:rFonts w:hint="eastAsia" w:ascii="仿宋" w:hAnsi="仿宋" w:eastAsia="仿宋" w:cs="仿宋"/>
                <w:szCs w:val="21"/>
              </w:rPr>
              <w:t>信息楼四楼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22" w:type="pct"/>
            <w:vMerge w:val="continue"/>
            <w:vAlign w:val="center"/>
          </w:tcPr>
          <w:p>
            <w:pPr>
              <w:ind w:firstLine="0" w:firstLineChars="0"/>
              <w:jc w:val="center"/>
              <w:rPr>
                <w:rFonts w:ascii="仿宋" w:hAnsi="仿宋" w:eastAsia="仿宋" w:cs="仿宋"/>
                <w:szCs w:val="21"/>
              </w:rPr>
            </w:pPr>
          </w:p>
        </w:tc>
        <w:tc>
          <w:tcPr>
            <w:tcW w:w="1033" w:type="pct"/>
            <w:vAlign w:val="center"/>
          </w:tcPr>
          <w:p>
            <w:pPr>
              <w:ind w:firstLine="0" w:firstLineChars="0"/>
              <w:jc w:val="center"/>
              <w:rPr>
                <w:rFonts w:ascii="仿宋" w:hAnsi="仿宋" w:eastAsia="仿宋" w:cs="仿宋"/>
                <w:szCs w:val="21"/>
              </w:rPr>
            </w:pPr>
            <w:r>
              <w:rPr>
                <w:rFonts w:hint="eastAsia" w:ascii="仿宋" w:hAnsi="仿宋" w:eastAsia="仿宋" w:cs="仿宋"/>
                <w:szCs w:val="21"/>
              </w:rPr>
              <w:t>17:30</w:t>
            </w:r>
          </w:p>
        </w:tc>
        <w:tc>
          <w:tcPr>
            <w:tcW w:w="1637" w:type="pct"/>
            <w:vAlign w:val="center"/>
          </w:tcPr>
          <w:p>
            <w:pPr>
              <w:spacing w:line="360" w:lineRule="exact"/>
              <w:ind w:left="2" w:firstLine="0" w:firstLineChars="0"/>
              <w:jc w:val="center"/>
              <w:rPr>
                <w:rFonts w:ascii="仿宋" w:hAnsi="仿宋" w:eastAsia="仿宋" w:cs="仿宋"/>
                <w:szCs w:val="21"/>
              </w:rPr>
            </w:pPr>
            <w:r>
              <w:rPr>
                <w:rFonts w:hint="eastAsia" w:ascii="仿宋" w:hAnsi="仿宋" w:eastAsia="仿宋" w:cs="仿宋"/>
                <w:szCs w:val="21"/>
              </w:rPr>
              <w:t>各参赛队集合乘车回宾馆</w:t>
            </w:r>
          </w:p>
        </w:tc>
        <w:tc>
          <w:tcPr>
            <w:tcW w:w="1508" w:type="pct"/>
            <w:vAlign w:val="center"/>
          </w:tcPr>
          <w:p>
            <w:pPr>
              <w:spacing w:line="360" w:lineRule="exact"/>
              <w:ind w:left="44" w:leftChars="21" w:firstLine="0" w:firstLineChars="0"/>
              <w:jc w:val="left"/>
              <w:rPr>
                <w:rFonts w:ascii="仿宋" w:hAnsi="仿宋" w:eastAsia="仿宋" w:cs="仿宋"/>
                <w:szCs w:val="21"/>
              </w:rPr>
            </w:pPr>
            <w:r>
              <w:rPr>
                <w:rFonts w:hint="eastAsia" w:ascii="仿宋" w:hAnsi="仿宋" w:eastAsia="仿宋" w:cs="仿宋"/>
                <w:szCs w:val="21"/>
              </w:rPr>
              <w:t>信息楼西广场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822" w:type="pct"/>
            <w:vMerge w:val="restart"/>
            <w:vAlign w:val="center"/>
          </w:tcPr>
          <w:p>
            <w:pPr>
              <w:ind w:firstLine="0" w:firstLineChars="0"/>
              <w:jc w:val="center"/>
              <w:rPr>
                <w:rFonts w:ascii="仿宋" w:hAnsi="仿宋" w:eastAsia="仿宋" w:cs="仿宋"/>
                <w:szCs w:val="21"/>
              </w:rPr>
            </w:pPr>
            <w:r>
              <w:rPr>
                <w:rFonts w:hint="eastAsia" w:ascii="仿宋" w:hAnsi="仿宋" w:eastAsia="仿宋" w:cs="仿宋"/>
                <w:szCs w:val="21"/>
              </w:rPr>
              <w:t>202</w:t>
            </w:r>
            <w:r>
              <w:rPr>
                <w:rFonts w:ascii="仿宋" w:hAnsi="仿宋" w:eastAsia="仿宋" w:cs="仿宋"/>
                <w:szCs w:val="21"/>
              </w:rPr>
              <w:t>4</w:t>
            </w:r>
            <w:r>
              <w:rPr>
                <w:rFonts w:hint="eastAsia" w:ascii="仿宋" w:hAnsi="仿宋" w:eastAsia="仿宋" w:cs="仿宋"/>
                <w:szCs w:val="21"/>
              </w:rPr>
              <w:t>年</w:t>
            </w:r>
          </w:p>
          <w:p>
            <w:pPr>
              <w:ind w:firstLine="0" w:firstLineChars="0"/>
              <w:jc w:val="center"/>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月</w:t>
            </w:r>
            <w:r>
              <w:rPr>
                <w:rFonts w:ascii="仿宋" w:hAnsi="仿宋" w:eastAsia="仿宋" w:cs="仿宋"/>
                <w:szCs w:val="21"/>
              </w:rPr>
              <w:t>13</w:t>
            </w:r>
            <w:r>
              <w:rPr>
                <w:rFonts w:hint="eastAsia" w:ascii="仿宋" w:hAnsi="仿宋" w:eastAsia="仿宋" w:cs="仿宋"/>
                <w:szCs w:val="21"/>
              </w:rPr>
              <w:t>日</w:t>
            </w:r>
          </w:p>
        </w:tc>
        <w:tc>
          <w:tcPr>
            <w:tcW w:w="1033" w:type="pct"/>
            <w:vAlign w:val="center"/>
          </w:tcPr>
          <w:p>
            <w:pPr>
              <w:ind w:firstLine="0" w:firstLineChars="0"/>
              <w:jc w:val="center"/>
              <w:rPr>
                <w:rFonts w:ascii="仿宋" w:hAnsi="仿宋" w:eastAsia="仿宋" w:cs="仿宋"/>
                <w:szCs w:val="21"/>
              </w:rPr>
            </w:pPr>
            <w:r>
              <w:rPr>
                <w:rFonts w:hint="eastAsia" w:ascii="仿宋" w:hAnsi="仿宋" w:eastAsia="仿宋" w:cs="仿宋"/>
                <w:szCs w:val="21"/>
              </w:rPr>
              <w:t>6:30</w:t>
            </w:r>
          </w:p>
        </w:tc>
        <w:tc>
          <w:tcPr>
            <w:tcW w:w="1637" w:type="pct"/>
            <w:vAlign w:val="center"/>
          </w:tcPr>
          <w:p>
            <w:pPr>
              <w:spacing w:line="360" w:lineRule="exact"/>
              <w:ind w:left="2" w:firstLine="0" w:firstLineChars="0"/>
              <w:jc w:val="center"/>
              <w:rPr>
                <w:rFonts w:ascii="仿宋" w:hAnsi="仿宋" w:eastAsia="仿宋" w:cs="仿宋"/>
                <w:szCs w:val="21"/>
              </w:rPr>
            </w:pPr>
            <w:r>
              <w:rPr>
                <w:rFonts w:hint="eastAsia" w:ascii="仿宋" w:hAnsi="仿宋" w:eastAsia="仿宋" w:cs="仿宋"/>
                <w:szCs w:val="21"/>
              </w:rPr>
              <w:t>早餐（请提前与宾馆对接）</w:t>
            </w:r>
          </w:p>
        </w:tc>
        <w:tc>
          <w:tcPr>
            <w:tcW w:w="1508" w:type="pct"/>
            <w:vAlign w:val="center"/>
          </w:tcPr>
          <w:p>
            <w:pPr>
              <w:spacing w:line="360" w:lineRule="exact"/>
              <w:ind w:firstLine="0" w:firstLineChars="0"/>
              <w:jc w:val="left"/>
              <w:rPr>
                <w:rFonts w:ascii="仿宋" w:hAnsi="仿宋" w:eastAsia="仿宋" w:cs="宋体"/>
                <w:kern w:val="0"/>
                <w:szCs w:val="21"/>
              </w:rPr>
            </w:pPr>
            <w:r>
              <w:rPr>
                <w:rFonts w:hint="eastAsia" w:ascii="仿宋" w:hAnsi="仿宋" w:eastAsia="仿宋" w:cs="宋体"/>
                <w:kern w:val="0"/>
                <w:szCs w:val="21"/>
              </w:rPr>
              <w:t>华美达广场酒店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822" w:type="pct"/>
            <w:vMerge w:val="continue"/>
            <w:vAlign w:val="center"/>
          </w:tcPr>
          <w:p>
            <w:pPr>
              <w:ind w:firstLine="0" w:firstLineChars="0"/>
              <w:jc w:val="center"/>
              <w:rPr>
                <w:rFonts w:ascii="仿宋" w:hAnsi="仿宋" w:eastAsia="仿宋" w:cs="仿宋"/>
                <w:szCs w:val="21"/>
              </w:rPr>
            </w:pPr>
          </w:p>
        </w:tc>
        <w:tc>
          <w:tcPr>
            <w:tcW w:w="1033" w:type="pct"/>
            <w:vAlign w:val="center"/>
          </w:tcPr>
          <w:p>
            <w:pPr>
              <w:ind w:firstLine="0" w:firstLineChars="0"/>
              <w:jc w:val="center"/>
              <w:rPr>
                <w:rFonts w:ascii="仿宋" w:hAnsi="仿宋" w:eastAsia="仿宋" w:cs="仿宋"/>
                <w:szCs w:val="21"/>
              </w:rPr>
            </w:pPr>
            <w:r>
              <w:rPr>
                <w:rFonts w:hint="eastAsia" w:ascii="仿宋" w:hAnsi="仿宋" w:eastAsia="仿宋" w:cs="仿宋"/>
                <w:szCs w:val="21"/>
              </w:rPr>
              <w:t>7:00</w:t>
            </w:r>
          </w:p>
        </w:tc>
        <w:tc>
          <w:tcPr>
            <w:tcW w:w="1637" w:type="pct"/>
            <w:vAlign w:val="center"/>
          </w:tcPr>
          <w:p>
            <w:pPr>
              <w:spacing w:line="360" w:lineRule="exact"/>
              <w:ind w:left="2" w:firstLine="0" w:firstLineChars="0"/>
              <w:jc w:val="center"/>
              <w:rPr>
                <w:rFonts w:ascii="仿宋" w:hAnsi="仿宋" w:eastAsia="仿宋" w:cs="仿宋"/>
                <w:szCs w:val="21"/>
              </w:rPr>
            </w:pPr>
            <w:r>
              <w:rPr>
                <w:rFonts w:hint="eastAsia" w:ascii="仿宋" w:hAnsi="仿宋" w:eastAsia="仿宋" w:cs="仿宋"/>
                <w:szCs w:val="21"/>
              </w:rPr>
              <w:t>所有选手和指导教师乘大巴到赛点（准时发车不等候）</w:t>
            </w:r>
          </w:p>
        </w:tc>
        <w:tc>
          <w:tcPr>
            <w:tcW w:w="1508" w:type="pct"/>
            <w:vAlign w:val="center"/>
          </w:tcPr>
          <w:p>
            <w:pPr>
              <w:spacing w:line="360" w:lineRule="exact"/>
              <w:ind w:firstLine="0" w:firstLineChars="0"/>
              <w:jc w:val="left"/>
              <w:rPr>
                <w:rFonts w:ascii="仿宋" w:hAnsi="仿宋" w:eastAsia="仿宋" w:cs="宋体"/>
                <w:kern w:val="0"/>
                <w:szCs w:val="21"/>
              </w:rPr>
            </w:pPr>
            <w:r>
              <w:rPr>
                <w:rFonts w:hint="eastAsia" w:ascii="仿宋" w:hAnsi="仿宋" w:eastAsia="仿宋" w:cs="宋体"/>
                <w:kern w:val="0"/>
                <w:szCs w:val="21"/>
              </w:rPr>
              <w:t>华美达广场酒店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822" w:type="pct"/>
            <w:vMerge w:val="continue"/>
            <w:vAlign w:val="center"/>
          </w:tcPr>
          <w:p>
            <w:pPr>
              <w:ind w:firstLine="0" w:firstLineChars="0"/>
              <w:jc w:val="center"/>
              <w:rPr>
                <w:rFonts w:ascii="仿宋" w:hAnsi="仿宋" w:eastAsia="仿宋" w:cs="仿宋"/>
                <w:szCs w:val="21"/>
              </w:rPr>
            </w:pPr>
          </w:p>
        </w:tc>
        <w:tc>
          <w:tcPr>
            <w:tcW w:w="1033" w:type="pct"/>
            <w:vAlign w:val="center"/>
          </w:tcPr>
          <w:p>
            <w:pPr>
              <w:ind w:firstLine="0" w:firstLineChars="0"/>
              <w:jc w:val="center"/>
              <w:rPr>
                <w:rFonts w:ascii="仿宋" w:hAnsi="仿宋" w:eastAsia="仿宋" w:cs="仿宋"/>
                <w:szCs w:val="21"/>
              </w:rPr>
            </w:pPr>
            <w:r>
              <w:rPr>
                <w:rFonts w:hint="eastAsia" w:ascii="仿宋" w:hAnsi="仿宋" w:eastAsia="仿宋" w:cs="仿宋"/>
                <w:szCs w:val="21"/>
              </w:rPr>
              <w:t>7:30-7:40</w:t>
            </w:r>
          </w:p>
        </w:tc>
        <w:tc>
          <w:tcPr>
            <w:tcW w:w="1637" w:type="pct"/>
            <w:vAlign w:val="center"/>
          </w:tcPr>
          <w:p>
            <w:pPr>
              <w:spacing w:line="360" w:lineRule="exact"/>
              <w:ind w:left="2" w:firstLine="0" w:firstLineChars="0"/>
              <w:jc w:val="center"/>
              <w:rPr>
                <w:rFonts w:ascii="仿宋" w:hAnsi="仿宋" w:eastAsia="仿宋" w:cs="仿宋"/>
                <w:szCs w:val="21"/>
              </w:rPr>
            </w:pPr>
            <w:r>
              <w:rPr>
                <w:rFonts w:hint="eastAsia" w:ascii="仿宋" w:hAnsi="仿宋" w:eastAsia="仿宋" w:cs="仿宋"/>
                <w:szCs w:val="21"/>
              </w:rPr>
              <w:t>选手按顺序号排队由志愿者引领进入赛区</w:t>
            </w:r>
          </w:p>
        </w:tc>
        <w:tc>
          <w:tcPr>
            <w:tcW w:w="1508" w:type="pct"/>
            <w:vAlign w:val="center"/>
          </w:tcPr>
          <w:p>
            <w:pPr>
              <w:spacing w:line="360" w:lineRule="exact"/>
              <w:ind w:firstLine="0" w:firstLineChars="0"/>
              <w:rPr>
                <w:rFonts w:ascii="仿宋" w:hAnsi="仿宋" w:eastAsia="仿宋" w:cs="仿宋"/>
                <w:szCs w:val="21"/>
              </w:rPr>
            </w:pPr>
            <w:r>
              <w:rPr>
                <w:rFonts w:hint="eastAsia" w:ascii="仿宋" w:hAnsi="仿宋" w:eastAsia="仿宋" w:cs="仿宋"/>
                <w:szCs w:val="21"/>
              </w:rPr>
              <w:t>综合楼南弘毅广场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822" w:type="pct"/>
            <w:vMerge w:val="continue"/>
            <w:vAlign w:val="center"/>
          </w:tcPr>
          <w:p>
            <w:pPr>
              <w:ind w:firstLine="0" w:firstLineChars="0"/>
              <w:jc w:val="center"/>
              <w:rPr>
                <w:rFonts w:ascii="仿宋" w:hAnsi="仿宋" w:eastAsia="仿宋" w:cs="仿宋"/>
                <w:szCs w:val="21"/>
              </w:rPr>
            </w:pPr>
          </w:p>
        </w:tc>
        <w:tc>
          <w:tcPr>
            <w:tcW w:w="1033" w:type="pct"/>
            <w:vAlign w:val="center"/>
          </w:tcPr>
          <w:p>
            <w:pPr>
              <w:ind w:firstLine="0" w:firstLineChars="0"/>
              <w:jc w:val="center"/>
              <w:rPr>
                <w:rFonts w:ascii="仿宋" w:hAnsi="仿宋" w:eastAsia="仿宋" w:cs="仿宋"/>
                <w:szCs w:val="21"/>
              </w:rPr>
            </w:pPr>
            <w:r>
              <w:rPr>
                <w:rFonts w:hint="eastAsia" w:ascii="仿宋" w:hAnsi="仿宋" w:eastAsia="仿宋" w:cs="仿宋"/>
                <w:szCs w:val="21"/>
              </w:rPr>
              <w:t>7:40-7:</w:t>
            </w:r>
            <w:r>
              <w:rPr>
                <w:rFonts w:ascii="仿宋" w:hAnsi="仿宋" w:eastAsia="仿宋" w:cs="仿宋"/>
                <w:szCs w:val="21"/>
              </w:rPr>
              <w:t>5</w:t>
            </w:r>
            <w:r>
              <w:rPr>
                <w:rFonts w:hint="eastAsia" w:ascii="仿宋" w:hAnsi="仿宋" w:eastAsia="仿宋" w:cs="仿宋"/>
                <w:szCs w:val="21"/>
              </w:rPr>
              <w:t>0</w:t>
            </w:r>
          </w:p>
        </w:tc>
        <w:tc>
          <w:tcPr>
            <w:tcW w:w="1637" w:type="pct"/>
            <w:vAlign w:val="center"/>
          </w:tcPr>
          <w:p>
            <w:pPr>
              <w:spacing w:line="360" w:lineRule="exact"/>
              <w:ind w:left="2" w:firstLine="0" w:firstLineChars="0"/>
              <w:jc w:val="center"/>
              <w:rPr>
                <w:rFonts w:ascii="仿宋" w:hAnsi="仿宋" w:eastAsia="仿宋" w:cs="仿宋"/>
                <w:szCs w:val="21"/>
              </w:rPr>
            </w:pPr>
            <w:r>
              <w:rPr>
                <w:rFonts w:hint="eastAsia" w:ascii="仿宋" w:hAnsi="仿宋" w:eastAsia="仿宋" w:cs="仿宋"/>
                <w:szCs w:val="21"/>
              </w:rPr>
              <w:t>赛场检录，抽赛位签</w:t>
            </w:r>
          </w:p>
        </w:tc>
        <w:tc>
          <w:tcPr>
            <w:tcW w:w="1508" w:type="pct"/>
          </w:tcPr>
          <w:p>
            <w:pPr>
              <w:ind w:firstLine="0" w:firstLineChars="0"/>
              <w:rPr>
                <w:rFonts w:ascii="仿宋" w:hAnsi="仿宋" w:eastAsia="仿宋"/>
                <w:szCs w:val="21"/>
              </w:rPr>
            </w:pPr>
            <w:r>
              <w:rPr>
                <w:rFonts w:hint="eastAsia" w:ascii="仿宋" w:hAnsi="仿宋" w:eastAsia="仿宋"/>
                <w:szCs w:val="21"/>
              </w:rPr>
              <w:t>信息楼一楼门厅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822" w:type="pct"/>
            <w:vMerge w:val="continue"/>
            <w:vAlign w:val="center"/>
          </w:tcPr>
          <w:p>
            <w:pPr>
              <w:ind w:firstLine="0" w:firstLineChars="0"/>
              <w:jc w:val="center"/>
              <w:rPr>
                <w:rFonts w:ascii="仿宋" w:hAnsi="仿宋" w:eastAsia="仿宋" w:cs="仿宋"/>
                <w:szCs w:val="21"/>
              </w:rPr>
            </w:pPr>
          </w:p>
        </w:tc>
        <w:tc>
          <w:tcPr>
            <w:tcW w:w="1033" w:type="pct"/>
            <w:vAlign w:val="center"/>
          </w:tcPr>
          <w:p>
            <w:pPr>
              <w:ind w:firstLine="0" w:firstLineChars="0"/>
              <w:jc w:val="center"/>
              <w:rPr>
                <w:rFonts w:ascii="仿宋" w:hAnsi="仿宋" w:eastAsia="仿宋" w:cs="仿宋"/>
                <w:szCs w:val="21"/>
              </w:rPr>
            </w:pPr>
            <w:r>
              <w:rPr>
                <w:rFonts w:hint="eastAsia" w:ascii="仿宋" w:hAnsi="仿宋" w:eastAsia="仿宋" w:cs="仿宋"/>
                <w:szCs w:val="21"/>
              </w:rPr>
              <w:t>7:50-8:00</w:t>
            </w:r>
          </w:p>
        </w:tc>
        <w:tc>
          <w:tcPr>
            <w:tcW w:w="1637" w:type="pct"/>
            <w:vAlign w:val="center"/>
          </w:tcPr>
          <w:p>
            <w:pPr>
              <w:spacing w:line="360" w:lineRule="exact"/>
              <w:ind w:left="2" w:firstLine="0" w:firstLineChars="0"/>
              <w:jc w:val="center"/>
              <w:rPr>
                <w:rFonts w:ascii="仿宋" w:hAnsi="仿宋" w:eastAsia="仿宋" w:cs="仿宋"/>
                <w:szCs w:val="21"/>
              </w:rPr>
            </w:pPr>
            <w:r>
              <w:rPr>
                <w:rFonts w:hint="eastAsia" w:ascii="仿宋" w:hAnsi="仿宋" w:eastAsia="仿宋" w:cs="仿宋"/>
                <w:szCs w:val="21"/>
              </w:rPr>
              <w:t>裁判宣读比赛须知</w:t>
            </w:r>
          </w:p>
        </w:tc>
        <w:tc>
          <w:tcPr>
            <w:tcW w:w="1508" w:type="pct"/>
          </w:tcPr>
          <w:p>
            <w:pPr>
              <w:ind w:firstLine="0" w:firstLineChars="0"/>
              <w:rPr>
                <w:rFonts w:ascii="仿宋" w:hAnsi="仿宋" w:eastAsia="仿宋"/>
                <w:szCs w:val="21"/>
              </w:rPr>
            </w:pPr>
            <w:r>
              <w:rPr>
                <w:rFonts w:hint="eastAsia" w:ascii="仿宋" w:hAnsi="仿宋" w:eastAsia="仿宋" w:cs="仿宋"/>
                <w:szCs w:val="21"/>
              </w:rPr>
              <w:t>信息楼4</w:t>
            </w:r>
            <w:r>
              <w:rPr>
                <w:rFonts w:ascii="仿宋" w:hAnsi="仿宋" w:eastAsia="仿宋" w:cs="仿宋"/>
                <w:szCs w:val="21"/>
              </w:rPr>
              <w:t>11</w:t>
            </w:r>
            <w:r>
              <w:rPr>
                <w:rFonts w:hint="eastAsia" w:ascii="仿宋" w:hAnsi="仿宋" w:eastAsia="仿宋" w:cs="仿宋"/>
                <w:szCs w:val="21"/>
              </w:rPr>
              <w:t>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trPr>
        <w:tc>
          <w:tcPr>
            <w:tcW w:w="822" w:type="pct"/>
            <w:vMerge w:val="continue"/>
            <w:vAlign w:val="center"/>
          </w:tcPr>
          <w:p>
            <w:pPr>
              <w:ind w:firstLine="0" w:firstLineChars="0"/>
              <w:jc w:val="center"/>
              <w:rPr>
                <w:rFonts w:ascii="仿宋" w:hAnsi="仿宋" w:eastAsia="仿宋" w:cs="仿宋"/>
                <w:szCs w:val="21"/>
              </w:rPr>
            </w:pPr>
          </w:p>
        </w:tc>
        <w:tc>
          <w:tcPr>
            <w:tcW w:w="1033" w:type="pct"/>
            <w:vAlign w:val="center"/>
          </w:tcPr>
          <w:p>
            <w:pPr>
              <w:pStyle w:val="51"/>
              <w:jc w:val="center"/>
              <w:rPr>
                <w:rFonts w:ascii="仿宋" w:hAnsi="仿宋" w:eastAsia="仿宋" w:cs="仿宋"/>
                <w:kern w:val="2"/>
                <w:sz w:val="21"/>
                <w:szCs w:val="21"/>
                <w:lang w:bidi="ar-SA"/>
              </w:rPr>
            </w:pPr>
            <w:r>
              <w:rPr>
                <w:rFonts w:hint="eastAsia" w:ascii="仿宋" w:hAnsi="仿宋" w:eastAsia="仿宋" w:cs="仿宋"/>
                <w:kern w:val="2"/>
                <w:sz w:val="21"/>
                <w:szCs w:val="21"/>
                <w:lang w:bidi="ar-SA"/>
              </w:rPr>
              <w:t>8：00—</w:t>
            </w:r>
            <w:r>
              <w:rPr>
                <w:rFonts w:ascii="仿宋" w:hAnsi="仿宋" w:eastAsia="仿宋" w:cs="仿宋"/>
                <w:kern w:val="2"/>
                <w:sz w:val="21"/>
                <w:szCs w:val="21"/>
                <w:lang w:bidi="ar-SA"/>
              </w:rPr>
              <w:t>15</w:t>
            </w:r>
            <w:r>
              <w:rPr>
                <w:rFonts w:hint="eastAsia" w:ascii="仿宋" w:hAnsi="仿宋" w:eastAsia="仿宋" w:cs="仿宋"/>
                <w:kern w:val="2"/>
                <w:sz w:val="21"/>
                <w:szCs w:val="21"/>
                <w:lang w:bidi="ar-SA"/>
              </w:rPr>
              <w:t>：</w:t>
            </w:r>
            <w:r>
              <w:rPr>
                <w:rFonts w:ascii="仿宋" w:hAnsi="仿宋" w:eastAsia="仿宋" w:cs="仿宋"/>
                <w:kern w:val="2"/>
                <w:sz w:val="21"/>
                <w:szCs w:val="21"/>
                <w:lang w:bidi="ar-SA"/>
              </w:rPr>
              <w:t>0</w:t>
            </w:r>
            <w:r>
              <w:rPr>
                <w:rFonts w:hint="eastAsia" w:ascii="仿宋" w:hAnsi="仿宋" w:eastAsia="仿宋" w:cs="仿宋"/>
                <w:kern w:val="2"/>
                <w:sz w:val="21"/>
                <w:szCs w:val="21"/>
                <w:lang w:bidi="ar-SA"/>
              </w:rPr>
              <w:t>0</w:t>
            </w:r>
          </w:p>
        </w:tc>
        <w:tc>
          <w:tcPr>
            <w:tcW w:w="1637" w:type="pct"/>
            <w:vAlign w:val="center"/>
          </w:tcPr>
          <w:p>
            <w:pPr>
              <w:pStyle w:val="51"/>
              <w:jc w:val="center"/>
              <w:rPr>
                <w:rFonts w:ascii="仿宋" w:hAnsi="仿宋" w:eastAsia="仿宋" w:cs="仿宋"/>
                <w:kern w:val="2"/>
                <w:sz w:val="21"/>
                <w:szCs w:val="21"/>
                <w:lang w:bidi="ar-SA"/>
              </w:rPr>
            </w:pPr>
            <w:r>
              <w:rPr>
                <w:rFonts w:hint="eastAsia" w:ascii="仿宋" w:hAnsi="仿宋" w:eastAsia="仿宋" w:cs="仿宋"/>
                <w:kern w:val="2"/>
                <w:sz w:val="21"/>
                <w:szCs w:val="21"/>
                <w:lang w:bidi="ar-SA"/>
              </w:rPr>
              <w:t>比赛（含中餐）</w:t>
            </w:r>
          </w:p>
        </w:tc>
        <w:tc>
          <w:tcPr>
            <w:tcW w:w="1508" w:type="pct"/>
            <w:vAlign w:val="center"/>
          </w:tcPr>
          <w:p>
            <w:pPr>
              <w:spacing w:line="360" w:lineRule="exact"/>
              <w:ind w:firstLine="0" w:firstLineChars="0"/>
              <w:rPr>
                <w:rFonts w:ascii="仿宋" w:hAnsi="仿宋" w:eastAsia="仿宋" w:cs="仿宋"/>
                <w:szCs w:val="21"/>
              </w:rPr>
            </w:pPr>
            <w:r>
              <w:rPr>
                <w:rFonts w:hint="eastAsia" w:ascii="仿宋" w:hAnsi="仿宋" w:eastAsia="仿宋" w:cs="仿宋"/>
                <w:szCs w:val="21"/>
              </w:rPr>
              <w:t>信息楼4</w:t>
            </w:r>
            <w:r>
              <w:rPr>
                <w:rFonts w:ascii="仿宋" w:hAnsi="仿宋" w:eastAsia="仿宋" w:cs="仿宋"/>
                <w:szCs w:val="21"/>
              </w:rPr>
              <w:t>11</w:t>
            </w:r>
            <w:r>
              <w:rPr>
                <w:rFonts w:hint="eastAsia" w:ascii="仿宋" w:hAnsi="仿宋" w:eastAsia="仿宋" w:cs="仿宋"/>
                <w:szCs w:val="21"/>
              </w:rPr>
              <w:t>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822" w:type="pct"/>
            <w:vMerge w:val="continue"/>
            <w:vAlign w:val="center"/>
          </w:tcPr>
          <w:p>
            <w:pPr>
              <w:ind w:firstLine="0" w:firstLineChars="0"/>
              <w:jc w:val="center"/>
              <w:rPr>
                <w:rFonts w:ascii="仿宋" w:hAnsi="仿宋" w:eastAsia="仿宋" w:cs="仿宋"/>
                <w:szCs w:val="21"/>
              </w:rPr>
            </w:pPr>
          </w:p>
        </w:tc>
        <w:tc>
          <w:tcPr>
            <w:tcW w:w="1033" w:type="pct"/>
            <w:vAlign w:val="center"/>
          </w:tcPr>
          <w:p>
            <w:pPr>
              <w:pStyle w:val="51"/>
              <w:jc w:val="center"/>
              <w:rPr>
                <w:rFonts w:ascii="仿宋" w:hAnsi="仿宋" w:eastAsia="仿宋" w:cs="仿宋"/>
                <w:kern w:val="2"/>
                <w:sz w:val="21"/>
                <w:szCs w:val="21"/>
                <w:lang w:bidi="ar-SA"/>
              </w:rPr>
            </w:pPr>
            <w:r>
              <w:rPr>
                <w:rFonts w:ascii="仿宋" w:hAnsi="仿宋" w:eastAsia="仿宋" w:cs="仿宋"/>
                <w:kern w:val="2"/>
                <w:sz w:val="21"/>
                <w:szCs w:val="21"/>
                <w:lang w:bidi="ar-SA"/>
              </w:rPr>
              <w:t>15</w:t>
            </w:r>
            <w:r>
              <w:rPr>
                <w:rFonts w:hint="eastAsia" w:ascii="仿宋" w:hAnsi="仿宋" w:eastAsia="仿宋" w:cs="仿宋"/>
                <w:kern w:val="2"/>
                <w:sz w:val="21"/>
                <w:szCs w:val="21"/>
                <w:lang w:bidi="ar-SA"/>
              </w:rPr>
              <w:t>：</w:t>
            </w:r>
            <w:r>
              <w:rPr>
                <w:rFonts w:ascii="仿宋" w:hAnsi="仿宋" w:eastAsia="仿宋" w:cs="仿宋"/>
                <w:kern w:val="2"/>
                <w:sz w:val="21"/>
                <w:szCs w:val="21"/>
                <w:lang w:bidi="ar-SA"/>
              </w:rPr>
              <w:t>0</w:t>
            </w:r>
            <w:r>
              <w:rPr>
                <w:rFonts w:hint="eastAsia" w:ascii="仿宋" w:hAnsi="仿宋" w:eastAsia="仿宋" w:cs="仿宋"/>
                <w:kern w:val="2"/>
                <w:sz w:val="21"/>
                <w:szCs w:val="21"/>
                <w:lang w:bidi="ar-SA"/>
              </w:rPr>
              <w:t>0—1</w:t>
            </w:r>
            <w:r>
              <w:rPr>
                <w:rFonts w:ascii="仿宋" w:hAnsi="仿宋" w:eastAsia="仿宋" w:cs="仿宋"/>
                <w:kern w:val="2"/>
                <w:sz w:val="21"/>
                <w:szCs w:val="21"/>
                <w:lang w:bidi="ar-SA"/>
              </w:rPr>
              <w:t>9</w:t>
            </w:r>
            <w:r>
              <w:rPr>
                <w:rFonts w:hint="eastAsia" w:ascii="仿宋" w:hAnsi="仿宋" w:eastAsia="仿宋" w:cs="仿宋"/>
                <w:kern w:val="2"/>
                <w:sz w:val="21"/>
                <w:szCs w:val="21"/>
                <w:lang w:bidi="ar-SA"/>
              </w:rPr>
              <w:t>：</w:t>
            </w:r>
            <w:r>
              <w:rPr>
                <w:rFonts w:ascii="仿宋" w:hAnsi="仿宋" w:eastAsia="仿宋" w:cs="仿宋"/>
                <w:kern w:val="2"/>
                <w:sz w:val="21"/>
                <w:szCs w:val="21"/>
                <w:lang w:bidi="ar-SA"/>
              </w:rPr>
              <w:t>0</w:t>
            </w:r>
            <w:r>
              <w:rPr>
                <w:rFonts w:hint="eastAsia" w:ascii="仿宋" w:hAnsi="仿宋" w:eastAsia="仿宋" w:cs="仿宋"/>
                <w:kern w:val="2"/>
                <w:sz w:val="21"/>
                <w:szCs w:val="21"/>
                <w:lang w:bidi="ar-SA"/>
              </w:rPr>
              <w:t>0</w:t>
            </w:r>
          </w:p>
        </w:tc>
        <w:tc>
          <w:tcPr>
            <w:tcW w:w="1637" w:type="pct"/>
            <w:vAlign w:val="center"/>
          </w:tcPr>
          <w:p>
            <w:pPr>
              <w:pStyle w:val="51"/>
              <w:jc w:val="center"/>
              <w:rPr>
                <w:rFonts w:ascii="仿宋" w:hAnsi="仿宋" w:eastAsia="仿宋" w:cs="仿宋"/>
                <w:kern w:val="2"/>
                <w:sz w:val="21"/>
                <w:szCs w:val="21"/>
                <w:lang w:bidi="ar-SA"/>
              </w:rPr>
            </w:pPr>
            <w:r>
              <w:rPr>
                <w:rFonts w:hint="eastAsia" w:ascii="仿宋" w:hAnsi="仿宋" w:eastAsia="仿宋" w:cs="仿宋"/>
                <w:kern w:val="2"/>
                <w:sz w:val="21"/>
                <w:szCs w:val="21"/>
                <w:lang w:bidi="ar-SA"/>
              </w:rPr>
              <w:t>裁判评分</w:t>
            </w:r>
          </w:p>
        </w:tc>
        <w:tc>
          <w:tcPr>
            <w:tcW w:w="1508" w:type="pct"/>
            <w:vAlign w:val="center"/>
          </w:tcPr>
          <w:p>
            <w:pPr>
              <w:spacing w:line="360" w:lineRule="exact"/>
              <w:ind w:firstLine="0" w:firstLineChars="0"/>
              <w:rPr>
                <w:rFonts w:ascii="仿宋" w:hAnsi="仿宋" w:eastAsia="仿宋" w:cs="仿宋"/>
                <w:szCs w:val="21"/>
              </w:rPr>
            </w:pPr>
            <w:r>
              <w:rPr>
                <w:rFonts w:hint="eastAsia" w:ascii="仿宋" w:hAnsi="仿宋" w:eastAsia="仿宋" w:cs="仿宋"/>
                <w:szCs w:val="21"/>
              </w:rPr>
              <w:t>信息楼4</w:t>
            </w:r>
            <w:r>
              <w:rPr>
                <w:rFonts w:ascii="仿宋" w:hAnsi="仿宋" w:eastAsia="仿宋" w:cs="仿宋"/>
                <w:szCs w:val="21"/>
              </w:rPr>
              <w:t>11</w:t>
            </w:r>
            <w:r>
              <w:rPr>
                <w:rFonts w:hint="eastAsia" w:ascii="仿宋" w:hAnsi="仿宋" w:eastAsia="仿宋" w:cs="仿宋"/>
                <w:szCs w:val="21"/>
              </w:rPr>
              <w:t>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822" w:type="pct"/>
            <w:vMerge w:val="continue"/>
            <w:vAlign w:val="center"/>
          </w:tcPr>
          <w:p>
            <w:pPr>
              <w:ind w:firstLine="0" w:firstLineChars="0"/>
              <w:jc w:val="center"/>
              <w:rPr>
                <w:rFonts w:ascii="仿宋" w:hAnsi="仿宋" w:eastAsia="仿宋" w:cs="仿宋"/>
                <w:szCs w:val="21"/>
              </w:rPr>
            </w:pPr>
          </w:p>
        </w:tc>
        <w:tc>
          <w:tcPr>
            <w:tcW w:w="1033" w:type="pct"/>
            <w:vAlign w:val="center"/>
          </w:tcPr>
          <w:p>
            <w:pPr>
              <w:pStyle w:val="51"/>
              <w:jc w:val="center"/>
              <w:rPr>
                <w:rFonts w:ascii="仿宋" w:hAnsi="仿宋" w:eastAsia="仿宋" w:cs="仿宋"/>
                <w:kern w:val="2"/>
                <w:sz w:val="21"/>
                <w:szCs w:val="21"/>
                <w:lang w:bidi="ar-SA"/>
              </w:rPr>
            </w:pPr>
            <w:r>
              <w:rPr>
                <w:rFonts w:hint="eastAsia" w:ascii="仿宋" w:hAnsi="仿宋" w:eastAsia="仿宋" w:cs="仿宋"/>
                <w:kern w:val="2"/>
                <w:sz w:val="21"/>
                <w:szCs w:val="21"/>
                <w:lang w:bidi="ar-SA"/>
              </w:rPr>
              <w:t>1</w:t>
            </w:r>
            <w:r>
              <w:rPr>
                <w:rFonts w:ascii="仿宋" w:hAnsi="仿宋" w:eastAsia="仿宋" w:cs="仿宋"/>
                <w:kern w:val="2"/>
                <w:sz w:val="21"/>
                <w:szCs w:val="21"/>
                <w:lang w:bidi="ar-SA"/>
              </w:rPr>
              <w:t>5</w:t>
            </w:r>
            <w:r>
              <w:rPr>
                <w:rFonts w:hint="eastAsia" w:ascii="仿宋" w:hAnsi="仿宋" w:eastAsia="仿宋" w:cs="仿宋"/>
                <w:kern w:val="2"/>
                <w:sz w:val="21"/>
                <w:szCs w:val="21"/>
                <w:lang w:bidi="ar-SA"/>
              </w:rPr>
              <w:t>:</w:t>
            </w:r>
            <w:r>
              <w:rPr>
                <w:rFonts w:ascii="仿宋" w:hAnsi="仿宋" w:eastAsia="仿宋" w:cs="仿宋"/>
                <w:kern w:val="2"/>
                <w:sz w:val="21"/>
                <w:szCs w:val="21"/>
                <w:lang w:bidi="ar-SA"/>
              </w:rPr>
              <w:t>3</w:t>
            </w:r>
            <w:r>
              <w:rPr>
                <w:rFonts w:hint="eastAsia" w:ascii="仿宋" w:hAnsi="仿宋" w:eastAsia="仿宋" w:cs="仿宋"/>
                <w:kern w:val="2"/>
                <w:sz w:val="21"/>
                <w:szCs w:val="21"/>
                <w:lang w:bidi="ar-SA"/>
              </w:rPr>
              <w:t>0</w:t>
            </w:r>
          </w:p>
        </w:tc>
        <w:tc>
          <w:tcPr>
            <w:tcW w:w="1637" w:type="pct"/>
            <w:vAlign w:val="center"/>
          </w:tcPr>
          <w:p>
            <w:pPr>
              <w:spacing w:line="360" w:lineRule="exact"/>
              <w:ind w:left="2" w:firstLine="0" w:firstLineChars="0"/>
              <w:jc w:val="center"/>
              <w:rPr>
                <w:rFonts w:ascii="仿宋" w:hAnsi="仿宋" w:eastAsia="仿宋" w:cs="仿宋"/>
                <w:szCs w:val="21"/>
              </w:rPr>
            </w:pPr>
            <w:r>
              <w:rPr>
                <w:rFonts w:hint="eastAsia" w:ascii="仿宋" w:hAnsi="仿宋" w:eastAsia="仿宋" w:cs="仿宋"/>
                <w:szCs w:val="21"/>
              </w:rPr>
              <w:t>各参赛队集合乘车回宾馆</w:t>
            </w:r>
          </w:p>
        </w:tc>
        <w:tc>
          <w:tcPr>
            <w:tcW w:w="1508" w:type="pct"/>
            <w:vAlign w:val="center"/>
          </w:tcPr>
          <w:p>
            <w:pPr>
              <w:spacing w:line="360" w:lineRule="exact"/>
              <w:ind w:firstLine="0" w:firstLineChars="0"/>
              <w:rPr>
                <w:rFonts w:ascii="仿宋" w:hAnsi="仿宋" w:eastAsia="仿宋" w:cs="仿宋"/>
                <w:szCs w:val="21"/>
              </w:rPr>
            </w:pPr>
            <w:r>
              <w:rPr>
                <w:rFonts w:hint="eastAsia" w:ascii="仿宋" w:hAnsi="仿宋" w:eastAsia="仿宋" w:cs="仿宋"/>
                <w:szCs w:val="21"/>
              </w:rPr>
              <w:t>信息楼西广场</w:t>
            </w:r>
          </w:p>
        </w:tc>
      </w:tr>
    </w:tbl>
    <w:p>
      <w:pPr>
        <w:spacing w:line="440" w:lineRule="exact"/>
        <w:ind w:firstLine="480"/>
        <w:jc w:val="left"/>
        <w:rPr>
          <w:rFonts w:eastAsia="方正黑体简体"/>
          <w:b/>
          <w:kern w:val="44"/>
          <w:sz w:val="24"/>
          <w:szCs w:val="24"/>
        </w:rPr>
      </w:pPr>
      <w:bookmarkStart w:id="4" w:name="_Toc31922"/>
      <w:r>
        <w:rPr>
          <w:rFonts w:hint="eastAsia" w:eastAsia="方正黑体简体"/>
          <w:b/>
          <w:kern w:val="44"/>
          <w:sz w:val="24"/>
          <w:szCs w:val="24"/>
        </w:rPr>
        <w:t>五、竞赛规则</w:t>
      </w:r>
      <w:bookmarkEnd w:id="4"/>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b/>
          <w:bCs/>
          <w:sz w:val="24"/>
          <w:szCs w:val="24"/>
        </w:rPr>
        <w:t>一）抽签办法</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1.领队会后，由各代表队抽取本队比赛顺序签。</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2.比赛当天参赛选手根据前一天（领队）抽取的抽签顺序号在综合楼南广场列队，由工作人员引领选手进入赛区，在赛场外进行检录（检录时裁判员不得在场），检录后学生证、身份证、学籍表、参赛证由工作人员收存，凭抽签号依次抽取赛位号（团体赛由队长抽取）、登记抽签结果，凭赛位号入场、对号入座，听从裁判口令，开始比赛。</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3.抽签完毕后，抽签记录表交由监督员保管。</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（二）领队、指导教师须知</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1.熟悉竞赛规程，负责做好本参赛队员大赛期间的管理工作；</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2.贯彻执行大赛各项规定，竞赛期间不得私自接触裁判；</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3.领队准时参加赛前领队会议，并认真传达贯彻会议精神，确保选手准时参加各项比赛，负责领队会后的抽签；</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4.检录开始后指导教师和领队在六号报告厅休息，不得进入赛区；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5.对有失公允的评判结果或工作人员的违规行为，由领队在比赛结束后两小时内向仲裁委员会提出书面申诉。</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（三）参赛选手须知</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1.各参赛选手要规范使用比赛设备，不得违规操作；遵守赛场规则，做到安全用电、安全用设备、安全比赛、有序进出赛场。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2.参赛选手抽签进入赛场后，应对竞赛设备进行检查确认，如有问题应及时向裁判报告。比赛过程中，选手如发现比赛设备存在故障，要及时报告裁判，由裁判安排技术人员进行故障排除。如果确实是因为设备故障原因导致选手中断或终止竞赛，由竞赛裁判长做出裁决，视具体情况给选手补足排除故障耗费的时间。</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3.参赛选手应严格遵守赛场纪律，服从赛场指挥，不得将任何技术资料、工具、存储设备、通讯设备、照相、摄像工具等违禁物品带入赛场。选手在检录前应将手机交指导教师保管，不得带入赛区。携带违禁物品进入赛场按作弊处理。</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4.主裁判发出“开始比赛”命令后，迟到选手不得进入赛场。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5.在竞赛过程中，参赛选手如遇问题，需举手向裁判提问。选手之间不得互相询问，否则按作弊处理。</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6.在竞赛过程中，选手不得擅自离开赛场，如有特殊情况，需经裁判同意后作特殊处理，竞赛过程中需休息、饮水或去厕所，一律计算在操作时间内。</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7.如果选手提前结束竞赛，应举手向裁判示意，经裁判检查许可后，参赛选手方可离开赛场，选手提前结束比赛后不得再进入赛场。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8.严禁选手冒名顶替，弄虚作假，选手不得向裁判员透露个人信息，否则按作弊处理。</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9.严格遵守赛场规则，服从裁判，文明竞赛。如有不服从裁判、扰乱赛场秩序等不文明行为，按相关规定扣减分数，情节严重者取消比赛资格。</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其它未尽事宜，将在赛</w:t>
      </w:r>
      <w:bookmarkStart w:id="5" w:name="_GoBack"/>
      <w:bookmarkEnd w:id="5"/>
      <w:r>
        <w:rPr>
          <w:rFonts w:hint="eastAsia" w:ascii="方正仿宋简体" w:hAnsi="方正楷体_GBK" w:eastAsia="方正仿宋简体" w:cs="方正楷体_GBK"/>
          <w:sz w:val="24"/>
          <w:szCs w:val="24"/>
        </w:rPr>
        <w:t>前说明会上做详细说明。</w:t>
      </w:r>
    </w:p>
    <w:p>
      <w:pPr>
        <w:spacing w:line="440" w:lineRule="exact"/>
        <w:ind w:firstLine="480"/>
        <w:rPr>
          <w:rFonts w:ascii="方正仿宋简体" w:hAnsi="方正仿宋_GBK" w:eastAsia="方正仿宋简体" w:cs="方正仿宋_GBK"/>
          <w:b/>
          <w:bCs/>
          <w:sz w:val="24"/>
          <w:szCs w:val="24"/>
        </w:rPr>
      </w:pPr>
      <w:r>
        <w:rPr>
          <w:rFonts w:hint="eastAsia" w:eastAsia="方正黑体简体"/>
          <w:b/>
          <w:kern w:val="44"/>
          <w:sz w:val="24"/>
          <w:szCs w:val="24"/>
        </w:rPr>
        <w:t>六、参赛人员回执表</w:t>
      </w:r>
    </w:p>
    <w:tbl>
      <w:tblPr>
        <w:tblStyle w:val="24"/>
        <w:tblpPr w:leftFromText="180" w:rightFromText="180" w:vertAnchor="text" w:horzAnchor="page" w:tblpX="1693" w:tblpY="447"/>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1263"/>
        <w:gridCol w:w="1043"/>
        <w:gridCol w:w="1043"/>
        <w:gridCol w:w="745"/>
        <w:gridCol w:w="746"/>
        <w:gridCol w:w="745"/>
        <w:gridCol w:w="745"/>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55" w:type="pct"/>
            <w:vMerge w:val="restart"/>
            <w:vAlign w:val="center"/>
          </w:tcPr>
          <w:p>
            <w:pPr>
              <w:pStyle w:val="2"/>
              <w:spacing w:after="0" w:line="300" w:lineRule="exact"/>
              <w:ind w:firstLine="0" w:firstLineChars="0"/>
              <w:jc w:val="center"/>
              <w:rPr>
                <w:sz w:val="20"/>
                <w:szCs w:val="15"/>
              </w:rPr>
            </w:pPr>
            <w:r>
              <w:rPr>
                <w:rFonts w:hint="eastAsia"/>
                <w:sz w:val="20"/>
                <w:szCs w:val="15"/>
              </w:rPr>
              <w:t>所属</w:t>
            </w:r>
          </w:p>
          <w:p>
            <w:pPr>
              <w:pStyle w:val="2"/>
              <w:spacing w:after="0" w:line="300" w:lineRule="exact"/>
              <w:ind w:firstLine="0" w:firstLineChars="0"/>
              <w:jc w:val="center"/>
              <w:rPr>
                <w:sz w:val="20"/>
                <w:szCs w:val="15"/>
              </w:rPr>
            </w:pPr>
            <w:r>
              <w:rPr>
                <w:rFonts w:hint="eastAsia"/>
                <w:sz w:val="20"/>
                <w:szCs w:val="15"/>
              </w:rPr>
              <w:t>代表队</w:t>
            </w:r>
          </w:p>
        </w:tc>
        <w:tc>
          <w:tcPr>
            <w:tcW w:w="724" w:type="pct"/>
            <w:vMerge w:val="restart"/>
            <w:vAlign w:val="center"/>
          </w:tcPr>
          <w:p>
            <w:pPr>
              <w:pStyle w:val="2"/>
              <w:spacing w:after="0" w:line="300" w:lineRule="exact"/>
              <w:ind w:firstLine="0" w:firstLineChars="0"/>
              <w:jc w:val="center"/>
              <w:rPr>
                <w:sz w:val="20"/>
                <w:szCs w:val="15"/>
              </w:rPr>
            </w:pPr>
            <w:r>
              <w:rPr>
                <w:rFonts w:hint="eastAsia"/>
                <w:sz w:val="20"/>
                <w:szCs w:val="15"/>
              </w:rPr>
              <w:t>学校</w:t>
            </w:r>
          </w:p>
        </w:tc>
        <w:tc>
          <w:tcPr>
            <w:tcW w:w="598" w:type="pct"/>
            <w:vMerge w:val="restart"/>
            <w:vAlign w:val="center"/>
          </w:tcPr>
          <w:p>
            <w:pPr>
              <w:pStyle w:val="2"/>
              <w:spacing w:after="0" w:line="300" w:lineRule="exact"/>
              <w:ind w:firstLine="0" w:firstLineChars="0"/>
              <w:jc w:val="center"/>
              <w:rPr>
                <w:sz w:val="20"/>
                <w:szCs w:val="15"/>
              </w:rPr>
            </w:pPr>
            <w:r>
              <w:rPr>
                <w:rFonts w:hint="eastAsia"/>
                <w:sz w:val="20"/>
                <w:szCs w:val="15"/>
              </w:rPr>
              <w:t>领队</w:t>
            </w:r>
          </w:p>
          <w:p>
            <w:pPr>
              <w:pStyle w:val="2"/>
              <w:spacing w:after="0" w:line="300" w:lineRule="exact"/>
              <w:ind w:firstLine="0" w:firstLineChars="0"/>
              <w:jc w:val="center"/>
              <w:rPr>
                <w:sz w:val="20"/>
                <w:szCs w:val="15"/>
              </w:rPr>
            </w:pPr>
            <w:r>
              <w:rPr>
                <w:rFonts w:hint="eastAsia"/>
                <w:sz w:val="20"/>
                <w:szCs w:val="15"/>
              </w:rPr>
              <w:t>姓名</w:t>
            </w:r>
          </w:p>
        </w:tc>
        <w:tc>
          <w:tcPr>
            <w:tcW w:w="598" w:type="pct"/>
            <w:vMerge w:val="restart"/>
            <w:vAlign w:val="center"/>
          </w:tcPr>
          <w:p>
            <w:pPr>
              <w:pStyle w:val="2"/>
              <w:spacing w:after="0" w:line="300" w:lineRule="exact"/>
              <w:ind w:firstLine="0" w:firstLineChars="0"/>
              <w:jc w:val="center"/>
              <w:rPr>
                <w:sz w:val="20"/>
                <w:szCs w:val="15"/>
              </w:rPr>
            </w:pPr>
            <w:r>
              <w:rPr>
                <w:rFonts w:hint="eastAsia"/>
                <w:sz w:val="20"/>
                <w:szCs w:val="15"/>
              </w:rPr>
              <w:t>联系</w:t>
            </w:r>
          </w:p>
          <w:p>
            <w:pPr>
              <w:pStyle w:val="2"/>
              <w:spacing w:after="0" w:line="300" w:lineRule="exact"/>
              <w:ind w:firstLine="0" w:firstLineChars="0"/>
              <w:jc w:val="center"/>
              <w:rPr>
                <w:sz w:val="20"/>
                <w:szCs w:val="15"/>
              </w:rPr>
            </w:pPr>
            <w:r>
              <w:rPr>
                <w:rFonts w:hint="eastAsia"/>
                <w:sz w:val="20"/>
                <w:szCs w:val="15"/>
              </w:rPr>
              <w:t>电话</w:t>
            </w:r>
          </w:p>
        </w:tc>
        <w:tc>
          <w:tcPr>
            <w:tcW w:w="855" w:type="pct"/>
            <w:gridSpan w:val="2"/>
            <w:vAlign w:val="center"/>
          </w:tcPr>
          <w:p>
            <w:pPr>
              <w:pStyle w:val="2"/>
              <w:spacing w:after="0" w:line="300" w:lineRule="exact"/>
              <w:ind w:firstLine="0" w:firstLineChars="0"/>
              <w:jc w:val="center"/>
              <w:rPr>
                <w:sz w:val="20"/>
                <w:szCs w:val="15"/>
              </w:rPr>
            </w:pPr>
            <w:r>
              <w:rPr>
                <w:rFonts w:hint="eastAsia"/>
                <w:sz w:val="20"/>
                <w:szCs w:val="15"/>
              </w:rPr>
              <w:t>参赛选手人数</w:t>
            </w:r>
          </w:p>
        </w:tc>
        <w:tc>
          <w:tcPr>
            <w:tcW w:w="854" w:type="pct"/>
            <w:gridSpan w:val="2"/>
            <w:vAlign w:val="center"/>
          </w:tcPr>
          <w:p>
            <w:pPr>
              <w:pStyle w:val="2"/>
              <w:spacing w:after="0" w:line="300" w:lineRule="exact"/>
              <w:ind w:firstLine="0" w:firstLineChars="0"/>
              <w:jc w:val="center"/>
              <w:rPr>
                <w:sz w:val="20"/>
                <w:szCs w:val="15"/>
              </w:rPr>
            </w:pPr>
            <w:r>
              <w:rPr>
                <w:rFonts w:hint="eastAsia"/>
                <w:sz w:val="20"/>
                <w:szCs w:val="15"/>
              </w:rPr>
              <w:t>指导教师人数</w:t>
            </w:r>
          </w:p>
        </w:tc>
        <w:tc>
          <w:tcPr>
            <w:tcW w:w="817" w:type="pct"/>
            <w:vMerge w:val="restart"/>
            <w:vAlign w:val="center"/>
          </w:tcPr>
          <w:p>
            <w:pPr>
              <w:pStyle w:val="2"/>
              <w:spacing w:after="0" w:line="300" w:lineRule="exact"/>
              <w:ind w:firstLine="0" w:firstLineChars="0"/>
              <w:jc w:val="center"/>
              <w:rPr>
                <w:sz w:val="20"/>
                <w:szCs w:val="15"/>
              </w:rPr>
            </w:pPr>
            <w:r>
              <w:rPr>
                <w:rFonts w:hint="eastAsia"/>
                <w:sz w:val="20"/>
                <w:szCs w:val="15"/>
              </w:rPr>
              <w:t>预定房间数</w:t>
            </w:r>
          </w:p>
          <w:p>
            <w:pPr>
              <w:pStyle w:val="2"/>
              <w:spacing w:after="0" w:line="300" w:lineRule="exact"/>
              <w:ind w:firstLine="0" w:firstLineChars="0"/>
              <w:jc w:val="center"/>
              <w:rPr>
                <w:sz w:val="20"/>
                <w:szCs w:val="15"/>
              </w:rPr>
            </w:pPr>
            <w:r>
              <w:rPr>
                <w:rFonts w:hint="eastAsia"/>
                <w:sz w:val="18"/>
                <w:szCs w:val="13"/>
              </w:rPr>
              <w:t>（标间）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55" w:type="pct"/>
            <w:vMerge w:val="continue"/>
          </w:tcPr>
          <w:p>
            <w:pPr>
              <w:pStyle w:val="2"/>
              <w:spacing w:after="0" w:line="300" w:lineRule="exact"/>
              <w:ind w:firstLine="0" w:firstLineChars="0"/>
              <w:rPr>
                <w:sz w:val="20"/>
                <w:szCs w:val="15"/>
              </w:rPr>
            </w:pPr>
          </w:p>
        </w:tc>
        <w:tc>
          <w:tcPr>
            <w:tcW w:w="724" w:type="pct"/>
            <w:vMerge w:val="continue"/>
          </w:tcPr>
          <w:p>
            <w:pPr>
              <w:pStyle w:val="2"/>
              <w:spacing w:after="0" w:line="300" w:lineRule="exact"/>
              <w:ind w:firstLine="0" w:firstLineChars="0"/>
              <w:rPr>
                <w:sz w:val="20"/>
                <w:szCs w:val="15"/>
              </w:rPr>
            </w:pPr>
          </w:p>
        </w:tc>
        <w:tc>
          <w:tcPr>
            <w:tcW w:w="598" w:type="pct"/>
            <w:vMerge w:val="continue"/>
          </w:tcPr>
          <w:p>
            <w:pPr>
              <w:pStyle w:val="2"/>
              <w:spacing w:after="0" w:line="300" w:lineRule="exact"/>
              <w:ind w:firstLine="0" w:firstLineChars="0"/>
              <w:rPr>
                <w:sz w:val="20"/>
                <w:szCs w:val="15"/>
              </w:rPr>
            </w:pPr>
          </w:p>
        </w:tc>
        <w:tc>
          <w:tcPr>
            <w:tcW w:w="598" w:type="pct"/>
            <w:vMerge w:val="continue"/>
          </w:tcPr>
          <w:p>
            <w:pPr>
              <w:pStyle w:val="2"/>
              <w:spacing w:after="0" w:line="300" w:lineRule="exact"/>
              <w:ind w:firstLine="0" w:firstLineChars="0"/>
              <w:rPr>
                <w:sz w:val="20"/>
                <w:szCs w:val="15"/>
              </w:rPr>
            </w:pPr>
          </w:p>
        </w:tc>
        <w:tc>
          <w:tcPr>
            <w:tcW w:w="427" w:type="pct"/>
          </w:tcPr>
          <w:p>
            <w:pPr>
              <w:pStyle w:val="2"/>
              <w:spacing w:after="0" w:line="300" w:lineRule="exact"/>
              <w:ind w:firstLine="0" w:firstLineChars="0"/>
              <w:rPr>
                <w:sz w:val="20"/>
                <w:szCs w:val="15"/>
              </w:rPr>
            </w:pPr>
            <w:r>
              <w:rPr>
                <w:rFonts w:hint="eastAsia"/>
                <w:sz w:val="20"/>
                <w:szCs w:val="15"/>
              </w:rPr>
              <w:t>男</w:t>
            </w:r>
          </w:p>
        </w:tc>
        <w:tc>
          <w:tcPr>
            <w:tcW w:w="427" w:type="pct"/>
          </w:tcPr>
          <w:p>
            <w:pPr>
              <w:pStyle w:val="2"/>
              <w:spacing w:after="0" w:line="300" w:lineRule="exact"/>
              <w:ind w:firstLine="0" w:firstLineChars="0"/>
              <w:rPr>
                <w:sz w:val="20"/>
                <w:szCs w:val="15"/>
              </w:rPr>
            </w:pPr>
            <w:r>
              <w:rPr>
                <w:rFonts w:hint="eastAsia"/>
                <w:sz w:val="20"/>
                <w:szCs w:val="15"/>
              </w:rPr>
              <w:t>女</w:t>
            </w:r>
          </w:p>
        </w:tc>
        <w:tc>
          <w:tcPr>
            <w:tcW w:w="427" w:type="pct"/>
          </w:tcPr>
          <w:p>
            <w:pPr>
              <w:pStyle w:val="2"/>
              <w:spacing w:after="0" w:line="300" w:lineRule="exact"/>
              <w:ind w:firstLine="0" w:firstLineChars="0"/>
              <w:rPr>
                <w:sz w:val="20"/>
                <w:szCs w:val="15"/>
              </w:rPr>
            </w:pPr>
            <w:r>
              <w:rPr>
                <w:rFonts w:hint="eastAsia"/>
                <w:sz w:val="20"/>
                <w:szCs w:val="15"/>
              </w:rPr>
              <w:t>男</w:t>
            </w:r>
          </w:p>
        </w:tc>
        <w:tc>
          <w:tcPr>
            <w:tcW w:w="427" w:type="pct"/>
          </w:tcPr>
          <w:p>
            <w:pPr>
              <w:pStyle w:val="2"/>
              <w:spacing w:after="0" w:line="300" w:lineRule="exact"/>
              <w:ind w:firstLine="0" w:firstLineChars="0"/>
              <w:rPr>
                <w:sz w:val="20"/>
                <w:szCs w:val="15"/>
              </w:rPr>
            </w:pPr>
            <w:r>
              <w:rPr>
                <w:rFonts w:hint="eastAsia"/>
                <w:sz w:val="20"/>
                <w:szCs w:val="15"/>
              </w:rPr>
              <w:t>女</w:t>
            </w:r>
          </w:p>
        </w:tc>
        <w:tc>
          <w:tcPr>
            <w:tcW w:w="817" w:type="pct"/>
            <w:vMerge w:val="continue"/>
          </w:tcPr>
          <w:p>
            <w:pPr>
              <w:pStyle w:val="2"/>
              <w:spacing w:after="0" w:line="300" w:lineRule="exact"/>
              <w:ind w:firstLine="0" w:firstLineChars="0"/>
              <w:rPr>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Pr>
          <w:p>
            <w:pPr>
              <w:pStyle w:val="2"/>
              <w:spacing w:after="0" w:line="300" w:lineRule="exact"/>
              <w:ind w:firstLine="0" w:firstLineChars="0"/>
              <w:rPr>
                <w:sz w:val="20"/>
                <w:szCs w:val="15"/>
              </w:rPr>
            </w:pPr>
          </w:p>
        </w:tc>
        <w:tc>
          <w:tcPr>
            <w:tcW w:w="724" w:type="pct"/>
          </w:tcPr>
          <w:p>
            <w:pPr>
              <w:pStyle w:val="2"/>
              <w:spacing w:after="0" w:line="300" w:lineRule="exact"/>
              <w:ind w:firstLine="0" w:firstLineChars="0"/>
              <w:rPr>
                <w:sz w:val="20"/>
                <w:szCs w:val="15"/>
              </w:rPr>
            </w:pPr>
          </w:p>
        </w:tc>
        <w:tc>
          <w:tcPr>
            <w:tcW w:w="598" w:type="pct"/>
          </w:tcPr>
          <w:p>
            <w:pPr>
              <w:pStyle w:val="2"/>
              <w:spacing w:after="0" w:line="300" w:lineRule="exact"/>
              <w:ind w:firstLine="0" w:firstLineChars="0"/>
              <w:rPr>
                <w:sz w:val="20"/>
                <w:szCs w:val="15"/>
              </w:rPr>
            </w:pPr>
          </w:p>
        </w:tc>
        <w:tc>
          <w:tcPr>
            <w:tcW w:w="598" w:type="pct"/>
          </w:tcPr>
          <w:p>
            <w:pPr>
              <w:pStyle w:val="2"/>
              <w:spacing w:after="0" w:line="300" w:lineRule="exact"/>
              <w:ind w:firstLine="0" w:firstLineChars="0"/>
              <w:rPr>
                <w:sz w:val="20"/>
                <w:szCs w:val="15"/>
              </w:rPr>
            </w:pPr>
          </w:p>
        </w:tc>
        <w:tc>
          <w:tcPr>
            <w:tcW w:w="427" w:type="pct"/>
          </w:tcPr>
          <w:p>
            <w:pPr>
              <w:pStyle w:val="2"/>
              <w:spacing w:after="0" w:line="300" w:lineRule="exact"/>
              <w:ind w:firstLine="0" w:firstLineChars="0"/>
              <w:rPr>
                <w:sz w:val="20"/>
                <w:szCs w:val="15"/>
              </w:rPr>
            </w:pPr>
          </w:p>
        </w:tc>
        <w:tc>
          <w:tcPr>
            <w:tcW w:w="427" w:type="pct"/>
          </w:tcPr>
          <w:p>
            <w:pPr>
              <w:pStyle w:val="2"/>
              <w:spacing w:after="0" w:line="300" w:lineRule="exact"/>
              <w:ind w:firstLine="0" w:firstLineChars="0"/>
              <w:rPr>
                <w:sz w:val="20"/>
                <w:szCs w:val="15"/>
              </w:rPr>
            </w:pPr>
          </w:p>
        </w:tc>
        <w:tc>
          <w:tcPr>
            <w:tcW w:w="427" w:type="pct"/>
          </w:tcPr>
          <w:p>
            <w:pPr>
              <w:pStyle w:val="2"/>
              <w:spacing w:after="0" w:line="300" w:lineRule="exact"/>
              <w:ind w:firstLine="0" w:firstLineChars="0"/>
              <w:rPr>
                <w:sz w:val="20"/>
                <w:szCs w:val="15"/>
              </w:rPr>
            </w:pPr>
          </w:p>
        </w:tc>
        <w:tc>
          <w:tcPr>
            <w:tcW w:w="427" w:type="pct"/>
          </w:tcPr>
          <w:p>
            <w:pPr>
              <w:pStyle w:val="2"/>
              <w:spacing w:after="0" w:line="300" w:lineRule="exact"/>
              <w:ind w:firstLine="0" w:firstLineChars="0"/>
              <w:rPr>
                <w:sz w:val="20"/>
                <w:szCs w:val="15"/>
              </w:rPr>
            </w:pPr>
          </w:p>
        </w:tc>
        <w:tc>
          <w:tcPr>
            <w:tcW w:w="817" w:type="pct"/>
          </w:tcPr>
          <w:p>
            <w:pPr>
              <w:pStyle w:val="2"/>
              <w:spacing w:after="0" w:line="300" w:lineRule="exact"/>
              <w:ind w:firstLine="0" w:firstLineChars="0"/>
              <w:rPr>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Pr>
          <w:p>
            <w:pPr>
              <w:pStyle w:val="2"/>
              <w:spacing w:after="0" w:line="300" w:lineRule="exact"/>
              <w:ind w:firstLine="0" w:firstLineChars="0"/>
              <w:rPr>
                <w:sz w:val="20"/>
                <w:szCs w:val="15"/>
              </w:rPr>
            </w:pPr>
          </w:p>
        </w:tc>
        <w:tc>
          <w:tcPr>
            <w:tcW w:w="724" w:type="pct"/>
          </w:tcPr>
          <w:p>
            <w:pPr>
              <w:pStyle w:val="2"/>
              <w:spacing w:after="0" w:line="300" w:lineRule="exact"/>
              <w:ind w:firstLine="0" w:firstLineChars="0"/>
              <w:rPr>
                <w:sz w:val="20"/>
                <w:szCs w:val="15"/>
              </w:rPr>
            </w:pPr>
          </w:p>
        </w:tc>
        <w:tc>
          <w:tcPr>
            <w:tcW w:w="598" w:type="pct"/>
          </w:tcPr>
          <w:p>
            <w:pPr>
              <w:pStyle w:val="2"/>
              <w:spacing w:after="0" w:line="300" w:lineRule="exact"/>
              <w:ind w:firstLine="0" w:firstLineChars="0"/>
              <w:rPr>
                <w:sz w:val="20"/>
                <w:szCs w:val="15"/>
              </w:rPr>
            </w:pPr>
          </w:p>
        </w:tc>
        <w:tc>
          <w:tcPr>
            <w:tcW w:w="598" w:type="pct"/>
          </w:tcPr>
          <w:p>
            <w:pPr>
              <w:pStyle w:val="2"/>
              <w:spacing w:after="0" w:line="300" w:lineRule="exact"/>
              <w:ind w:firstLine="0" w:firstLineChars="0"/>
              <w:rPr>
                <w:sz w:val="20"/>
                <w:szCs w:val="15"/>
              </w:rPr>
            </w:pPr>
          </w:p>
        </w:tc>
        <w:tc>
          <w:tcPr>
            <w:tcW w:w="427" w:type="pct"/>
          </w:tcPr>
          <w:p>
            <w:pPr>
              <w:pStyle w:val="2"/>
              <w:spacing w:after="0" w:line="300" w:lineRule="exact"/>
              <w:ind w:firstLine="0" w:firstLineChars="0"/>
              <w:rPr>
                <w:sz w:val="20"/>
                <w:szCs w:val="15"/>
              </w:rPr>
            </w:pPr>
          </w:p>
        </w:tc>
        <w:tc>
          <w:tcPr>
            <w:tcW w:w="427" w:type="pct"/>
          </w:tcPr>
          <w:p>
            <w:pPr>
              <w:pStyle w:val="2"/>
              <w:spacing w:after="0" w:line="300" w:lineRule="exact"/>
              <w:ind w:firstLine="0" w:firstLineChars="0"/>
              <w:rPr>
                <w:sz w:val="20"/>
                <w:szCs w:val="15"/>
              </w:rPr>
            </w:pPr>
          </w:p>
        </w:tc>
        <w:tc>
          <w:tcPr>
            <w:tcW w:w="427" w:type="pct"/>
          </w:tcPr>
          <w:p>
            <w:pPr>
              <w:pStyle w:val="2"/>
              <w:spacing w:after="0" w:line="300" w:lineRule="exact"/>
              <w:ind w:firstLine="0" w:firstLineChars="0"/>
              <w:rPr>
                <w:sz w:val="20"/>
                <w:szCs w:val="15"/>
              </w:rPr>
            </w:pPr>
          </w:p>
        </w:tc>
        <w:tc>
          <w:tcPr>
            <w:tcW w:w="427" w:type="pct"/>
          </w:tcPr>
          <w:p>
            <w:pPr>
              <w:pStyle w:val="2"/>
              <w:spacing w:after="0" w:line="300" w:lineRule="exact"/>
              <w:ind w:firstLine="0" w:firstLineChars="0"/>
              <w:rPr>
                <w:sz w:val="20"/>
                <w:szCs w:val="15"/>
              </w:rPr>
            </w:pPr>
          </w:p>
        </w:tc>
        <w:tc>
          <w:tcPr>
            <w:tcW w:w="817" w:type="pct"/>
          </w:tcPr>
          <w:p>
            <w:pPr>
              <w:pStyle w:val="2"/>
              <w:spacing w:after="0" w:line="300" w:lineRule="exact"/>
              <w:ind w:firstLine="0" w:firstLineChars="0"/>
              <w:rPr>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Pr>
          <w:p>
            <w:pPr>
              <w:pStyle w:val="2"/>
              <w:spacing w:after="0" w:line="300" w:lineRule="exact"/>
              <w:ind w:firstLine="0" w:firstLineChars="0"/>
              <w:rPr>
                <w:sz w:val="20"/>
                <w:szCs w:val="15"/>
              </w:rPr>
            </w:pPr>
          </w:p>
        </w:tc>
        <w:tc>
          <w:tcPr>
            <w:tcW w:w="724" w:type="pct"/>
          </w:tcPr>
          <w:p>
            <w:pPr>
              <w:pStyle w:val="2"/>
              <w:spacing w:after="0" w:line="300" w:lineRule="exact"/>
              <w:ind w:firstLine="0" w:firstLineChars="0"/>
              <w:rPr>
                <w:sz w:val="20"/>
                <w:szCs w:val="15"/>
              </w:rPr>
            </w:pPr>
          </w:p>
        </w:tc>
        <w:tc>
          <w:tcPr>
            <w:tcW w:w="598" w:type="pct"/>
          </w:tcPr>
          <w:p>
            <w:pPr>
              <w:pStyle w:val="2"/>
              <w:spacing w:after="0" w:line="300" w:lineRule="exact"/>
              <w:ind w:firstLine="0" w:firstLineChars="0"/>
              <w:rPr>
                <w:sz w:val="20"/>
                <w:szCs w:val="15"/>
              </w:rPr>
            </w:pPr>
          </w:p>
        </w:tc>
        <w:tc>
          <w:tcPr>
            <w:tcW w:w="598" w:type="pct"/>
          </w:tcPr>
          <w:p>
            <w:pPr>
              <w:pStyle w:val="2"/>
              <w:spacing w:after="0" w:line="300" w:lineRule="exact"/>
              <w:ind w:firstLine="0" w:firstLineChars="0"/>
              <w:rPr>
                <w:sz w:val="20"/>
                <w:szCs w:val="15"/>
              </w:rPr>
            </w:pPr>
          </w:p>
        </w:tc>
        <w:tc>
          <w:tcPr>
            <w:tcW w:w="427" w:type="pct"/>
          </w:tcPr>
          <w:p>
            <w:pPr>
              <w:pStyle w:val="2"/>
              <w:spacing w:after="0" w:line="300" w:lineRule="exact"/>
              <w:ind w:firstLine="0" w:firstLineChars="0"/>
              <w:rPr>
                <w:sz w:val="20"/>
                <w:szCs w:val="15"/>
              </w:rPr>
            </w:pPr>
          </w:p>
        </w:tc>
        <w:tc>
          <w:tcPr>
            <w:tcW w:w="427" w:type="pct"/>
          </w:tcPr>
          <w:p>
            <w:pPr>
              <w:pStyle w:val="2"/>
              <w:spacing w:after="0" w:line="300" w:lineRule="exact"/>
              <w:ind w:firstLine="0" w:firstLineChars="0"/>
              <w:rPr>
                <w:sz w:val="20"/>
                <w:szCs w:val="15"/>
              </w:rPr>
            </w:pPr>
          </w:p>
        </w:tc>
        <w:tc>
          <w:tcPr>
            <w:tcW w:w="427" w:type="pct"/>
          </w:tcPr>
          <w:p>
            <w:pPr>
              <w:pStyle w:val="2"/>
              <w:spacing w:after="0" w:line="300" w:lineRule="exact"/>
              <w:ind w:firstLine="0" w:firstLineChars="0"/>
              <w:rPr>
                <w:sz w:val="20"/>
                <w:szCs w:val="15"/>
              </w:rPr>
            </w:pPr>
          </w:p>
        </w:tc>
        <w:tc>
          <w:tcPr>
            <w:tcW w:w="427" w:type="pct"/>
          </w:tcPr>
          <w:p>
            <w:pPr>
              <w:pStyle w:val="2"/>
              <w:spacing w:after="0" w:line="300" w:lineRule="exact"/>
              <w:ind w:firstLine="0" w:firstLineChars="0"/>
              <w:rPr>
                <w:sz w:val="20"/>
                <w:szCs w:val="15"/>
              </w:rPr>
            </w:pPr>
          </w:p>
        </w:tc>
        <w:tc>
          <w:tcPr>
            <w:tcW w:w="817" w:type="pct"/>
          </w:tcPr>
          <w:p>
            <w:pPr>
              <w:pStyle w:val="2"/>
              <w:spacing w:after="0" w:line="300" w:lineRule="exact"/>
              <w:ind w:firstLine="0" w:firstLineChars="0"/>
              <w:rPr>
                <w:sz w:val="20"/>
                <w:szCs w:val="15"/>
              </w:rPr>
            </w:pPr>
          </w:p>
        </w:tc>
      </w:tr>
    </w:tbl>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各代表队于</w:t>
      </w:r>
      <w:r>
        <w:rPr>
          <w:rFonts w:ascii="方正仿宋简体" w:hAnsi="方正仿宋_GBK" w:eastAsia="方正仿宋简体" w:cs="方正仿宋_GBK"/>
          <w:sz w:val="24"/>
          <w:szCs w:val="24"/>
        </w:rPr>
        <w:t>1</w:t>
      </w:r>
      <w:r>
        <w:rPr>
          <w:rFonts w:hint="eastAsia" w:ascii="方正仿宋简体" w:hAnsi="方正仿宋_GBK" w:eastAsia="方正仿宋简体" w:cs="方正仿宋_GBK"/>
          <w:sz w:val="24"/>
          <w:szCs w:val="24"/>
        </w:rPr>
        <w:t>月</w:t>
      </w:r>
      <w:r>
        <w:rPr>
          <w:rFonts w:ascii="方正仿宋简体" w:hAnsi="方正仿宋_GBK" w:eastAsia="方正仿宋简体" w:cs="方正仿宋_GBK"/>
          <w:sz w:val="24"/>
          <w:szCs w:val="24"/>
        </w:rPr>
        <w:t>5</w:t>
      </w:r>
      <w:r>
        <w:rPr>
          <w:rFonts w:hint="eastAsia" w:ascii="方正仿宋简体" w:hAnsi="方正仿宋_GBK" w:eastAsia="方正仿宋简体" w:cs="方正仿宋_GBK"/>
          <w:sz w:val="24"/>
          <w:szCs w:val="24"/>
        </w:rPr>
        <w:t>日前由学校领队填报参赛入住人员信息回执表，</w:t>
      </w:r>
      <w:r>
        <w:fldChar w:fldCharType="begin"/>
      </w:r>
      <w:r>
        <w:instrText xml:space="preserve"> HYPERLINK "mailto:并发送到邮箱491336968@qq.com。" </w:instrText>
      </w:r>
      <w:r>
        <w:fldChar w:fldCharType="separate"/>
      </w:r>
      <w:r>
        <w:rPr>
          <w:rStyle w:val="27"/>
          <w:rFonts w:hint="eastAsia" w:ascii="方正仿宋简体" w:hAnsi="方正仿宋_GBK" w:eastAsia="方正仿宋简体" w:cs="方正仿宋_GBK"/>
          <w:sz w:val="24"/>
          <w:szCs w:val="24"/>
        </w:rPr>
        <w:t>并发送到邮箱</w:t>
      </w:r>
      <w:r>
        <w:rPr>
          <w:rStyle w:val="27"/>
          <w:rFonts w:ascii="方正仿宋简体" w:hAnsi="方正仿宋_GBK" w:eastAsia="方正仿宋简体" w:cs="方正仿宋_GBK"/>
          <w:color w:val="auto"/>
          <w:sz w:val="24"/>
          <w:szCs w:val="24"/>
        </w:rPr>
        <w:t>czjsxybgs@163.com</w:t>
      </w:r>
      <w:r>
        <w:rPr>
          <w:rStyle w:val="27"/>
          <w:rFonts w:hint="eastAsia" w:ascii="方正仿宋简体" w:hAnsi="方正仿宋_GBK" w:eastAsia="方正仿宋简体" w:cs="方正仿宋_GBK"/>
          <w:color w:val="auto"/>
          <w:sz w:val="24"/>
          <w:szCs w:val="24"/>
        </w:rPr>
        <w:t>。</w:t>
      </w:r>
      <w:r>
        <w:rPr>
          <w:rStyle w:val="27"/>
          <w:rFonts w:hint="eastAsia" w:ascii="方正仿宋简体" w:hAnsi="方正仿宋_GBK" w:eastAsia="方正仿宋简体" w:cs="方正仿宋_GBK"/>
          <w:color w:val="auto"/>
          <w:sz w:val="24"/>
          <w:szCs w:val="24"/>
        </w:rPr>
        <w:fldChar w:fldCharType="end"/>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为方便比赛相关事项的联系，指导教师和领队可加入Q</w:t>
      </w:r>
      <w:r>
        <w:rPr>
          <w:rFonts w:ascii="方正仿宋简体" w:hAnsi="方正仿宋_GBK" w:eastAsia="方正仿宋简体" w:cs="方正仿宋_GBK"/>
          <w:sz w:val="24"/>
          <w:szCs w:val="24"/>
        </w:rPr>
        <w:t>Q</w:t>
      </w:r>
      <w:r>
        <w:rPr>
          <w:rFonts w:hint="eastAsia" w:ascii="方正仿宋简体" w:hAnsi="方正仿宋_GBK" w:eastAsia="方正仿宋简体" w:cs="方正仿宋_GBK"/>
          <w:sz w:val="24"/>
          <w:szCs w:val="24"/>
        </w:rPr>
        <w:t>群</w:t>
      </w:r>
    </w:p>
    <w:p>
      <w:pPr>
        <w:pStyle w:val="2"/>
        <w:ind w:firstLine="0" w:firstLineChars="0"/>
        <w:jc w:val="center"/>
      </w:pPr>
      <w:r>
        <w:drawing>
          <wp:inline distT="0" distB="0" distL="0" distR="0">
            <wp:extent cx="2152650" cy="2552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extLst>
                        <a:ext uri="{28A0092B-C50C-407E-A947-70E740481C1C}">
                          <a14:useLocalDpi xmlns:a14="http://schemas.microsoft.com/office/drawing/2010/main" val="0"/>
                        </a:ext>
                      </a:extLst>
                    </a:blip>
                    <a:srcRect b="7586"/>
                    <a:stretch>
                      <a:fillRect/>
                    </a:stretch>
                  </pic:blipFill>
                  <pic:spPr>
                    <a:xfrm>
                      <a:off x="0" y="0"/>
                      <a:ext cx="2152650" cy="2552700"/>
                    </a:xfrm>
                    <a:prstGeom prst="rect">
                      <a:avLst/>
                    </a:prstGeom>
                    <a:ln>
                      <a:noFill/>
                    </a:ln>
                  </pic:spPr>
                </pic:pic>
              </a:graphicData>
            </a:graphic>
          </wp:inline>
        </w:drawing>
      </w:r>
    </w:p>
    <w:p>
      <w:pPr>
        <w:pStyle w:val="2"/>
        <w:ind w:firstLine="640"/>
      </w:pPr>
    </w:p>
    <w:p>
      <w:pPr>
        <w:spacing w:line="440" w:lineRule="exact"/>
        <w:ind w:firstLine="480"/>
        <w:jc w:val="left"/>
        <w:rPr>
          <w:rFonts w:ascii="方正仿宋简体" w:hAnsi="方正楷体_GBK" w:eastAsia="方正仿宋简体" w:cs="方正楷体_GBK"/>
          <w:sz w:val="24"/>
          <w:szCs w:val="24"/>
        </w:rPr>
      </w:pPr>
    </w:p>
    <w:sectPr>
      <w:headerReference r:id="rId7" w:type="first"/>
      <w:footerReference r:id="rId10" w:type="first"/>
      <w:headerReference r:id="rId5" w:type="default"/>
      <w:footerReference r:id="rId8" w:type="default"/>
      <w:headerReference r:id="rId6" w:type="even"/>
      <w:footerReference r:id="rId9" w:type="even"/>
      <w:pgSz w:w="11906" w:h="16838"/>
      <w:pgMar w:top="1418" w:right="1701" w:bottom="1418" w:left="170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D1E4DC98-9376-4186-91E1-CF3C47D574F6}"/>
  </w:font>
  <w:font w:name="等线">
    <w:panose1 w:val="02010600030101010101"/>
    <w:charset w:val="86"/>
    <w:family w:val="auto"/>
    <w:pitch w:val="default"/>
    <w:sig w:usb0="A00002BF" w:usb1="38CF7CFA" w:usb2="00000016" w:usb3="00000000" w:csb0="0004000F" w:csb1="00000000"/>
    <w:embedRegular r:id="rId2" w:fontKey="{2ACDEAA8-BE68-43F4-9D00-E719F858AB51}"/>
  </w:font>
  <w:font w:name="方正黑体简体">
    <w:altName w:val="微软雅黑"/>
    <w:panose1 w:val="00000000000000000000"/>
    <w:charset w:val="86"/>
    <w:family w:val="script"/>
    <w:pitch w:val="default"/>
    <w:sig w:usb0="00000000" w:usb1="00000000" w:usb2="00000010" w:usb3="00000000" w:csb0="00040000" w:csb1="00000000"/>
    <w:embedRegular r:id="rId3" w:fontKey="{0781455F-2E29-4F45-98B5-2EC85D28B463}"/>
  </w:font>
  <w:font w:name="等线 Light">
    <w:panose1 w:val="02010600030101010101"/>
    <w:charset w:val="86"/>
    <w:family w:val="auto"/>
    <w:pitch w:val="default"/>
    <w:sig w:usb0="A00002BF" w:usb1="38CF7CFA" w:usb2="00000016" w:usb3="00000000" w:csb0="0004000F" w:csb1="00000000"/>
  </w:font>
  <w:font w:name="方正仿宋简体">
    <w:panose1 w:val="02000000000000000000"/>
    <w:charset w:val="86"/>
    <w:family w:val="auto"/>
    <w:pitch w:val="default"/>
    <w:sig w:usb0="A00002BF" w:usb1="184F6CFA" w:usb2="00000012" w:usb3="00000000" w:csb0="00040001" w:csb1="00000000"/>
    <w:embedRegular r:id="rId4" w:fontKey="{77B5FC45-8DBD-4390-948E-1744BC23AC08}"/>
  </w:font>
  <w:font w:name="仿宋">
    <w:panose1 w:val="02010609060101010101"/>
    <w:charset w:val="86"/>
    <w:family w:val="modern"/>
    <w:pitch w:val="default"/>
    <w:sig w:usb0="800002BF" w:usb1="38CF7CFA" w:usb2="00000016" w:usb3="00000000" w:csb0="00040001" w:csb1="00000000"/>
    <w:embedRegular r:id="rId5" w:fontKey="{BF530C9D-9CB2-4B44-BC7F-D299336F00E8}"/>
  </w:font>
  <w:font w:name="仿宋_GB2312">
    <w:altName w:val="仿宋"/>
    <w:panose1 w:val="02010609030101010101"/>
    <w:charset w:val="86"/>
    <w:family w:val="modern"/>
    <w:pitch w:val="default"/>
    <w:sig w:usb0="00000000" w:usb1="00000000" w:usb2="00000000" w:usb3="00000000" w:csb0="00040000" w:csb1="00000000"/>
    <w:embedRegular r:id="rId6" w:fontKey="{979A44F1-F36E-4425-B574-2B33B5CAADEF}"/>
  </w:font>
  <w:font w:name="Tahoma">
    <w:panose1 w:val="020B0604030504040204"/>
    <w:charset w:val="00"/>
    <w:family w:val="swiss"/>
    <w:pitch w:val="default"/>
    <w:sig w:usb0="E1002EFF" w:usb1="C000605B" w:usb2="00000029" w:usb3="00000000" w:csb0="200101FF" w:csb1="20280000"/>
  </w:font>
  <w:font w:name="方正楷体简体">
    <w:altName w:val="宋体"/>
    <w:panose1 w:val="00000000000000000000"/>
    <w:charset w:val="86"/>
    <w:family w:val="script"/>
    <w:pitch w:val="default"/>
    <w:sig w:usb0="00000000" w:usb1="00000000" w:usb2="00000000" w:usb3="00000000" w:csb0="00040000" w:csb1="00000000"/>
  </w:font>
  <w:font w:name="方正仿宋_GBK">
    <w:altName w:val="Arial Unicode MS"/>
    <w:panose1 w:val="00000000000000000000"/>
    <w:charset w:val="86"/>
    <w:family w:val="auto"/>
    <w:pitch w:val="default"/>
    <w:sig w:usb0="00000000" w:usb1="00000000" w:usb2="00082016" w:usb3="00000000" w:csb0="00040001" w:csb1="00000000"/>
    <w:embedRegular r:id="rId7" w:fontKey="{6ABF3AA8-DC05-433F-BD7E-21600F7A90F2}"/>
  </w:font>
  <w:font w:name="方正楷体_GBK">
    <w:altName w:val="Arial Unicode MS"/>
    <w:panose1 w:val="00000000000000000000"/>
    <w:charset w:val="86"/>
    <w:family w:val="auto"/>
    <w:pitch w:val="default"/>
    <w:sig w:usb0="00000000" w:usb1="00000000" w:usb2="00000016" w:usb3="00000000" w:csb0="00040000" w:csb1="00000000"/>
    <w:embedRegular r:id="rId8" w:fontKey="{C7F3D65F-9D62-4D66-957D-625A339D7A19}"/>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方正小标宋简体">
    <w:panose1 w:val="02000000000000000000"/>
    <w:charset w:val="86"/>
    <w:family w:val="script"/>
    <w:pitch w:val="default"/>
    <w:sig w:usb0="00000001" w:usb1="08000000" w:usb2="00000000" w:usb3="00000000" w:csb0="00040000" w:csb1="00000000"/>
    <w:embedRegular r:id="rId9" w:fontKey="{7058B41E-87F7-49A3-AD3D-2F1D20E3E7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ind w:firstLine="360"/>
                            <w:jc w:val="center"/>
                          </w:pPr>
                          <w:r>
                            <w:fldChar w:fldCharType="begin"/>
                          </w:r>
                          <w:r>
                            <w:instrText xml:space="preserve">PAGE   \* MERGEFORMAT</w:instrText>
                          </w:r>
                          <w:r>
                            <w:fldChar w:fldCharType="separate"/>
                          </w:r>
                          <w:r>
                            <w:rPr>
                              <w:lang w:val="zh-CN"/>
                            </w:rPr>
                            <w:t>8</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UUVacIBAACN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lFFWnCAQAAjQMAAA4AAAAAAAAAAQAgAAAAHgEAAGRycy9lMm9Eb2MueG1sUEsF&#10;BgAAAAAGAAYAWQEAAFIFAAAAAA==&#10;">
              <v:fill on="f" focussize="0,0"/>
              <v:stroke on="f"/>
              <v:imagedata o:title=""/>
              <o:lock v:ext="edit" aspectratio="f"/>
              <v:textbox inset="0mm,0mm,0mm,0mm" style="mso-fit-shape-to-text:t;">
                <w:txbxContent>
                  <w:p>
                    <w:pPr>
                      <w:pStyle w:val="14"/>
                      <w:ind w:firstLine="360"/>
                      <w:jc w:val="center"/>
                    </w:pPr>
                    <w:r>
                      <w:fldChar w:fldCharType="begin"/>
                    </w:r>
                    <w:r>
                      <w:instrText xml:space="preserve">PAGE   \* MERGEFORMAT</w:instrText>
                    </w:r>
                    <w:r>
                      <w:fldChar w:fldCharType="separate"/>
                    </w:r>
                    <w:r>
                      <w:rPr>
                        <w:lang w:val="zh-CN"/>
                      </w:rPr>
                      <w:t>8</w:t>
                    </w:r>
                    <w:r>
                      <w:fldChar w:fldCharType="end"/>
                    </w:r>
                  </w:p>
                </w:txbxContent>
              </v:textbox>
            </v:shape>
          </w:pict>
        </mc:Fallback>
      </mc:AlternateContent>
    </w:r>
  </w:p>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Y0ZWQ3NmFjYWQ2MzUwOWMzODVhZDJlNWE4ZjZjMzcifQ=="/>
  </w:docVars>
  <w:rsids>
    <w:rsidRoot w:val="00691F57"/>
    <w:rsid w:val="00003650"/>
    <w:rsid w:val="00005930"/>
    <w:rsid w:val="00017268"/>
    <w:rsid w:val="0003300C"/>
    <w:rsid w:val="00033507"/>
    <w:rsid w:val="00036FA9"/>
    <w:rsid w:val="000752AD"/>
    <w:rsid w:val="00083534"/>
    <w:rsid w:val="000A59DC"/>
    <w:rsid w:val="000B335F"/>
    <w:rsid w:val="000B6944"/>
    <w:rsid w:val="000E5B9A"/>
    <w:rsid w:val="000F6238"/>
    <w:rsid w:val="00101033"/>
    <w:rsid w:val="00104C77"/>
    <w:rsid w:val="001132BF"/>
    <w:rsid w:val="001220B4"/>
    <w:rsid w:val="00127391"/>
    <w:rsid w:val="00134B28"/>
    <w:rsid w:val="001378EE"/>
    <w:rsid w:val="001432DA"/>
    <w:rsid w:val="00151FC7"/>
    <w:rsid w:val="00164974"/>
    <w:rsid w:val="00166DC8"/>
    <w:rsid w:val="00187498"/>
    <w:rsid w:val="001948B6"/>
    <w:rsid w:val="001B4661"/>
    <w:rsid w:val="001D78AF"/>
    <w:rsid w:val="001E212C"/>
    <w:rsid w:val="001E27A2"/>
    <w:rsid w:val="001F0B98"/>
    <w:rsid w:val="001F100C"/>
    <w:rsid w:val="002167A8"/>
    <w:rsid w:val="00217A67"/>
    <w:rsid w:val="002229E1"/>
    <w:rsid w:val="002302C1"/>
    <w:rsid w:val="00241447"/>
    <w:rsid w:val="00256985"/>
    <w:rsid w:val="00261BB7"/>
    <w:rsid w:val="00265E49"/>
    <w:rsid w:val="00280A49"/>
    <w:rsid w:val="00281D18"/>
    <w:rsid w:val="002A2825"/>
    <w:rsid w:val="002B120C"/>
    <w:rsid w:val="002B6D63"/>
    <w:rsid w:val="002D140A"/>
    <w:rsid w:val="002D44F2"/>
    <w:rsid w:val="002D60E0"/>
    <w:rsid w:val="002E6A73"/>
    <w:rsid w:val="00301FD2"/>
    <w:rsid w:val="00304569"/>
    <w:rsid w:val="00310B68"/>
    <w:rsid w:val="003309B9"/>
    <w:rsid w:val="003370EB"/>
    <w:rsid w:val="00343117"/>
    <w:rsid w:val="00345B0F"/>
    <w:rsid w:val="00345F40"/>
    <w:rsid w:val="003547E4"/>
    <w:rsid w:val="00355A0A"/>
    <w:rsid w:val="00356D71"/>
    <w:rsid w:val="00361634"/>
    <w:rsid w:val="00365BD2"/>
    <w:rsid w:val="00377D4E"/>
    <w:rsid w:val="00383B2B"/>
    <w:rsid w:val="003856CF"/>
    <w:rsid w:val="00395070"/>
    <w:rsid w:val="003A0EFC"/>
    <w:rsid w:val="003A352E"/>
    <w:rsid w:val="003B032B"/>
    <w:rsid w:val="003C3C5A"/>
    <w:rsid w:val="003E4356"/>
    <w:rsid w:val="00407121"/>
    <w:rsid w:val="00420F37"/>
    <w:rsid w:val="00422E28"/>
    <w:rsid w:val="00427DA2"/>
    <w:rsid w:val="004319D9"/>
    <w:rsid w:val="004437EE"/>
    <w:rsid w:val="00443B5F"/>
    <w:rsid w:val="00445984"/>
    <w:rsid w:val="00460D33"/>
    <w:rsid w:val="0047074E"/>
    <w:rsid w:val="00471C0F"/>
    <w:rsid w:val="00487D5E"/>
    <w:rsid w:val="004B1EE7"/>
    <w:rsid w:val="004C6E0B"/>
    <w:rsid w:val="004D541D"/>
    <w:rsid w:val="004E66F0"/>
    <w:rsid w:val="004F2652"/>
    <w:rsid w:val="004F4C11"/>
    <w:rsid w:val="004F6F65"/>
    <w:rsid w:val="00517132"/>
    <w:rsid w:val="0053353C"/>
    <w:rsid w:val="005376C8"/>
    <w:rsid w:val="00541037"/>
    <w:rsid w:val="005567E0"/>
    <w:rsid w:val="00562187"/>
    <w:rsid w:val="00572C07"/>
    <w:rsid w:val="00576247"/>
    <w:rsid w:val="00583657"/>
    <w:rsid w:val="00596C0E"/>
    <w:rsid w:val="005C0016"/>
    <w:rsid w:val="005C2D7C"/>
    <w:rsid w:val="005C2E02"/>
    <w:rsid w:val="005C4F70"/>
    <w:rsid w:val="005C7649"/>
    <w:rsid w:val="005E1001"/>
    <w:rsid w:val="005E41B2"/>
    <w:rsid w:val="0060609F"/>
    <w:rsid w:val="0060713D"/>
    <w:rsid w:val="00635DFD"/>
    <w:rsid w:val="00646AA0"/>
    <w:rsid w:val="006626B8"/>
    <w:rsid w:val="00672B46"/>
    <w:rsid w:val="00684A04"/>
    <w:rsid w:val="00687EF1"/>
    <w:rsid w:val="00691F57"/>
    <w:rsid w:val="006B146D"/>
    <w:rsid w:val="006B5303"/>
    <w:rsid w:val="006B6D44"/>
    <w:rsid w:val="006C2197"/>
    <w:rsid w:val="006D039B"/>
    <w:rsid w:val="006E1BCE"/>
    <w:rsid w:val="006E6A0A"/>
    <w:rsid w:val="006F5DC1"/>
    <w:rsid w:val="00704F56"/>
    <w:rsid w:val="00706D17"/>
    <w:rsid w:val="0071261A"/>
    <w:rsid w:val="00740669"/>
    <w:rsid w:val="00743DDC"/>
    <w:rsid w:val="00744231"/>
    <w:rsid w:val="00760A6E"/>
    <w:rsid w:val="007617E4"/>
    <w:rsid w:val="00762113"/>
    <w:rsid w:val="00763F1B"/>
    <w:rsid w:val="007704D5"/>
    <w:rsid w:val="007B228B"/>
    <w:rsid w:val="007B297E"/>
    <w:rsid w:val="007D1C14"/>
    <w:rsid w:val="007E2169"/>
    <w:rsid w:val="007F54A1"/>
    <w:rsid w:val="0081642B"/>
    <w:rsid w:val="00826957"/>
    <w:rsid w:val="00827FEC"/>
    <w:rsid w:val="008366B6"/>
    <w:rsid w:val="008441A3"/>
    <w:rsid w:val="00847E97"/>
    <w:rsid w:val="00866019"/>
    <w:rsid w:val="008865A6"/>
    <w:rsid w:val="008A43A2"/>
    <w:rsid w:val="008A7A72"/>
    <w:rsid w:val="008A7D58"/>
    <w:rsid w:val="008B5B5C"/>
    <w:rsid w:val="008C2875"/>
    <w:rsid w:val="008C2FAA"/>
    <w:rsid w:val="008C5B92"/>
    <w:rsid w:val="008D7B76"/>
    <w:rsid w:val="008F0900"/>
    <w:rsid w:val="009212FD"/>
    <w:rsid w:val="009450CC"/>
    <w:rsid w:val="00956F4A"/>
    <w:rsid w:val="00970B7F"/>
    <w:rsid w:val="00970CFA"/>
    <w:rsid w:val="00973E12"/>
    <w:rsid w:val="009A1B67"/>
    <w:rsid w:val="009B4447"/>
    <w:rsid w:val="009E0AA7"/>
    <w:rsid w:val="009E6BF9"/>
    <w:rsid w:val="009F1AC8"/>
    <w:rsid w:val="00A05F81"/>
    <w:rsid w:val="00A064FA"/>
    <w:rsid w:val="00A10968"/>
    <w:rsid w:val="00A4382C"/>
    <w:rsid w:val="00A45906"/>
    <w:rsid w:val="00A45C89"/>
    <w:rsid w:val="00A529DC"/>
    <w:rsid w:val="00A54EF2"/>
    <w:rsid w:val="00A64541"/>
    <w:rsid w:val="00A710CF"/>
    <w:rsid w:val="00AA0B93"/>
    <w:rsid w:val="00AA3DB5"/>
    <w:rsid w:val="00AD7C10"/>
    <w:rsid w:val="00AE308B"/>
    <w:rsid w:val="00AF07D2"/>
    <w:rsid w:val="00AF1806"/>
    <w:rsid w:val="00AF590B"/>
    <w:rsid w:val="00B03DFC"/>
    <w:rsid w:val="00B10DC2"/>
    <w:rsid w:val="00B253B8"/>
    <w:rsid w:val="00B343BF"/>
    <w:rsid w:val="00B35C90"/>
    <w:rsid w:val="00B41439"/>
    <w:rsid w:val="00B50F10"/>
    <w:rsid w:val="00B604EF"/>
    <w:rsid w:val="00B963C3"/>
    <w:rsid w:val="00BA6074"/>
    <w:rsid w:val="00BA65D2"/>
    <w:rsid w:val="00BF0591"/>
    <w:rsid w:val="00C00200"/>
    <w:rsid w:val="00C0383D"/>
    <w:rsid w:val="00C24B2A"/>
    <w:rsid w:val="00C264F7"/>
    <w:rsid w:val="00C3709A"/>
    <w:rsid w:val="00C41A61"/>
    <w:rsid w:val="00C52BA8"/>
    <w:rsid w:val="00C54DEE"/>
    <w:rsid w:val="00C62E3E"/>
    <w:rsid w:val="00C72EE6"/>
    <w:rsid w:val="00C8418C"/>
    <w:rsid w:val="00CB3E8B"/>
    <w:rsid w:val="00CC7895"/>
    <w:rsid w:val="00CD3595"/>
    <w:rsid w:val="00D05658"/>
    <w:rsid w:val="00D127BF"/>
    <w:rsid w:val="00D15C2B"/>
    <w:rsid w:val="00D3441F"/>
    <w:rsid w:val="00D426D8"/>
    <w:rsid w:val="00D62478"/>
    <w:rsid w:val="00D65D3B"/>
    <w:rsid w:val="00D818F8"/>
    <w:rsid w:val="00DA33EF"/>
    <w:rsid w:val="00DB1123"/>
    <w:rsid w:val="00DC70A3"/>
    <w:rsid w:val="00DC7B87"/>
    <w:rsid w:val="00DD79F5"/>
    <w:rsid w:val="00DE2776"/>
    <w:rsid w:val="00E058B4"/>
    <w:rsid w:val="00E41686"/>
    <w:rsid w:val="00E662A5"/>
    <w:rsid w:val="00EA22DC"/>
    <w:rsid w:val="00EB29BA"/>
    <w:rsid w:val="00EB2F7B"/>
    <w:rsid w:val="00EB7E45"/>
    <w:rsid w:val="00ED6402"/>
    <w:rsid w:val="00EE21CB"/>
    <w:rsid w:val="00EF23F4"/>
    <w:rsid w:val="00F0584F"/>
    <w:rsid w:val="00F11531"/>
    <w:rsid w:val="00F21F3A"/>
    <w:rsid w:val="00F232E9"/>
    <w:rsid w:val="00F50CDA"/>
    <w:rsid w:val="00F60949"/>
    <w:rsid w:val="00F63E34"/>
    <w:rsid w:val="00F81BCB"/>
    <w:rsid w:val="00F9754C"/>
    <w:rsid w:val="00FA433F"/>
    <w:rsid w:val="00FA6AA0"/>
    <w:rsid w:val="00FB6493"/>
    <w:rsid w:val="00FE4451"/>
    <w:rsid w:val="00FF68CC"/>
    <w:rsid w:val="00FF71E0"/>
    <w:rsid w:val="0FB434E6"/>
    <w:rsid w:val="33967ADD"/>
    <w:rsid w:val="36F75742"/>
    <w:rsid w:val="3CAE6F05"/>
    <w:rsid w:val="66AC46DF"/>
    <w:rsid w:val="75CE1A33"/>
    <w:rsid w:val="7EEB3553"/>
    <w:rsid w:val="BDFFBFA5"/>
    <w:rsid w:val="BF7F0E83"/>
    <w:rsid w:val="FED63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ind w:firstLine="200" w:firstLineChars="20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29"/>
    <w:autoRedefine/>
    <w:qFormat/>
    <w:uiPriority w:val="1"/>
    <w:pPr>
      <w:keepNext/>
      <w:keepLines/>
      <w:spacing w:before="100" w:after="90" w:line="576" w:lineRule="auto"/>
      <w:outlineLvl w:val="0"/>
    </w:pPr>
    <w:rPr>
      <w:rFonts w:eastAsia="方正黑体简体"/>
      <w:b/>
      <w:kern w:val="44"/>
      <w:sz w:val="32"/>
    </w:rPr>
  </w:style>
  <w:style w:type="paragraph" w:styleId="4">
    <w:name w:val="heading 2"/>
    <w:basedOn w:val="1"/>
    <w:next w:val="1"/>
    <w:link w:val="30"/>
    <w:autoRedefine/>
    <w:unhideWhenUsed/>
    <w:qFormat/>
    <w:uiPriority w:val="1"/>
    <w:pPr>
      <w:keepNext/>
      <w:keepLines/>
      <w:spacing w:line="440" w:lineRule="exact"/>
      <w:ind w:left="425" w:firstLine="0" w:firstLineChars="0"/>
      <w:outlineLvl w:val="1"/>
    </w:pPr>
    <w:rPr>
      <w:rFonts w:asciiTheme="majorHAnsi" w:hAnsiTheme="majorHAnsi" w:eastAsiaTheme="majorEastAsia" w:cstheme="majorBidi"/>
      <w:b/>
      <w:bCs/>
      <w:sz w:val="32"/>
      <w:szCs w:val="32"/>
    </w:rPr>
  </w:style>
  <w:style w:type="paragraph" w:styleId="5">
    <w:name w:val="heading 3"/>
    <w:basedOn w:val="1"/>
    <w:next w:val="1"/>
    <w:link w:val="31"/>
    <w:autoRedefine/>
    <w:qFormat/>
    <w:uiPriority w:val="1"/>
    <w:pPr>
      <w:keepNext/>
      <w:keepLines/>
      <w:spacing w:before="260" w:after="260" w:line="413" w:lineRule="auto"/>
      <w:ind w:firstLine="57" w:firstLineChars="0"/>
      <w:outlineLvl w:val="2"/>
    </w:pPr>
    <w:rPr>
      <w:b/>
      <w:bCs/>
      <w:sz w:val="32"/>
      <w:szCs w:val="32"/>
    </w:rPr>
  </w:style>
  <w:style w:type="paragraph" w:styleId="6">
    <w:name w:val="heading 4"/>
    <w:basedOn w:val="1"/>
    <w:next w:val="1"/>
    <w:link w:val="32"/>
    <w:autoRedefine/>
    <w:unhideWhenUsed/>
    <w:qFormat/>
    <w:uiPriority w:val="1"/>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33"/>
    <w:autoRedefine/>
    <w:unhideWhenUsed/>
    <w:qFormat/>
    <w:uiPriority w:val="0"/>
    <w:pPr>
      <w:keepNext/>
      <w:keepLines/>
      <w:spacing w:before="280" w:after="290" w:line="376" w:lineRule="auto"/>
      <w:ind w:firstLine="0" w:firstLineChars="0"/>
      <w:outlineLvl w:val="4"/>
    </w:pPr>
    <w:rPr>
      <w:rFonts w:asciiTheme="minorHAnsi" w:hAnsiTheme="minorHAnsi" w:eastAsiaTheme="minorEastAsia" w:cstheme="minorBidi"/>
      <w:b/>
      <w:bCs/>
      <w:sz w:val="28"/>
      <w:szCs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36"/>
    <w:autoRedefine/>
    <w:unhideWhenUsed/>
    <w:qFormat/>
    <w:uiPriority w:val="1"/>
    <w:pPr>
      <w:spacing w:after="120"/>
    </w:pPr>
    <w:rPr>
      <w:rFonts w:eastAsia="方正仿宋简体"/>
      <w:sz w:val="32"/>
    </w:rPr>
  </w:style>
  <w:style w:type="paragraph" w:styleId="8">
    <w:name w:val="Normal Indent"/>
    <w:basedOn w:val="1"/>
    <w:autoRedefine/>
    <w:qFormat/>
    <w:uiPriority w:val="0"/>
    <w:pPr>
      <w:ind w:firstLine="420"/>
    </w:pPr>
    <w:rPr>
      <w:sz w:val="24"/>
      <w:szCs w:val="24"/>
    </w:rPr>
  </w:style>
  <w:style w:type="paragraph" w:styleId="9">
    <w:name w:val="annotation text"/>
    <w:basedOn w:val="1"/>
    <w:link w:val="37"/>
    <w:autoRedefine/>
    <w:qFormat/>
    <w:uiPriority w:val="0"/>
    <w:pPr>
      <w:jc w:val="left"/>
    </w:pPr>
    <w:rPr>
      <w:rFonts w:eastAsia="等线"/>
      <w:szCs w:val="24"/>
    </w:rPr>
  </w:style>
  <w:style w:type="paragraph" w:styleId="10">
    <w:name w:val="toc 3"/>
    <w:basedOn w:val="1"/>
    <w:next w:val="1"/>
    <w:autoRedefine/>
    <w:unhideWhenUsed/>
    <w:qFormat/>
    <w:uiPriority w:val="0"/>
    <w:pPr>
      <w:ind w:left="840" w:leftChars="400" w:firstLine="0" w:firstLineChars="0"/>
    </w:pPr>
    <w:rPr>
      <w:rFonts w:asciiTheme="minorHAnsi" w:hAnsiTheme="minorHAnsi" w:eastAsiaTheme="minorEastAsia" w:cstheme="minorBidi"/>
    </w:rPr>
  </w:style>
  <w:style w:type="paragraph" w:styleId="11">
    <w:name w:val="Plain Text"/>
    <w:basedOn w:val="1"/>
    <w:link w:val="54"/>
    <w:autoRedefine/>
    <w:qFormat/>
    <w:uiPriority w:val="0"/>
    <w:pPr>
      <w:ind w:firstLine="0" w:firstLineChars="0"/>
    </w:pPr>
    <w:rPr>
      <w:rFonts w:ascii="宋体" w:hAnsi="Courier New" w:cs="Courier New"/>
      <w:szCs w:val="21"/>
    </w:rPr>
  </w:style>
  <w:style w:type="paragraph" w:styleId="12">
    <w:name w:val="Date"/>
    <w:basedOn w:val="1"/>
    <w:next w:val="1"/>
    <w:link w:val="38"/>
    <w:autoRedefine/>
    <w:unhideWhenUsed/>
    <w:qFormat/>
    <w:uiPriority w:val="99"/>
    <w:pPr>
      <w:ind w:left="100" w:leftChars="2500"/>
    </w:pPr>
  </w:style>
  <w:style w:type="paragraph" w:styleId="13">
    <w:name w:val="Balloon Text"/>
    <w:basedOn w:val="1"/>
    <w:link w:val="39"/>
    <w:autoRedefine/>
    <w:unhideWhenUsed/>
    <w:qFormat/>
    <w:uiPriority w:val="99"/>
    <w:rPr>
      <w:sz w:val="18"/>
      <w:szCs w:val="18"/>
    </w:rPr>
  </w:style>
  <w:style w:type="paragraph" w:styleId="14">
    <w:name w:val="footer"/>
    <w:basedOn w:val="1"/>
    <w:link w:val="40"/>
    <w:autoRedefine/>
    <w:unhideWhenUsed/>
    <w:qFormat/>
    <w:uiPriority w:val="99"/>
    <w:pPr>
      <w:tabs>
        <w:tab w:val="center" w:pos="4153"/>
        <w:tab w:val="right" w:pos="8306"/>
      </w:tabs>
      <w:snapToGrid w:val="0"/>
      <w:jc w:val="left"/>
    </w:pPr>
    <w:rPr>
      <w:sz w:val="18"/>
      <w:szCs w:val="18"/>
    </w:rPr>
  </w:style>
  <w:style w:type="paragraph" w:styleId="15">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style>
  <w:style w:type="paragraph" w:styleId="17">
    <w:name w:val="Subtitle"/>
    <w:basedOn w:val="1"/>
    <w:next w:val="1"/>
    <w:link w:val="56"/>
    <w:autoRedefine/>
    <w:qFormat/>
    <w:uiPriority w:val="0"/>
    <w:pPr>
      <w:spacing w:before="240" w:after="60" w:line="312" w:lineRule="auto"/>
      <w:ind w:firstLine="0" w:firstLineChars="0"/>
      <w:jc w:val="center"/>
      <w:outlineLvl w:val="1"/>
    </w:pPr>
    <w:rPr>
      <w:rFonts w:asciiTheme="majorHAnsi" w:hAnsiTheme="majorHAnsi" w:cstheme="majorBidi"/>
      <w:b/>
      <w:bCs/>
      <w:kern w:val="28"/>
      <w:sz w:val="32"/>
      <w:szCs w:val="32"/>
    </w:rPr>
  </w:style>
  <w:style w:type="paragraph" w:styleId="18">
    <w:name w:val="toc 2"/>
    <w:basedOn w:val="1"/>
    <w:next w:val="1"/>
    <w:autoRedefine/>
    <w:unhideWhenUsed/>
    <w:qFormat/>
    <w:uiPriority w:val="0"/>
    <w:pPr>
      <w:ind w:left="420" w:leftChars="200" w:firstLine="0" w:firstLineChars="0"/>
    </w:pPr>
    <w:rPr>
      <w:rFonts w:asciiTheme="minorHAnsi" w:hAnsiTheme="minorHAnsi" w:eastAsiaTheme="minorEastAsia" w:cstheme="minorBidi"/>
    </w:rPr>
  </w:style>
  <w:style w:type="paragraph" w:styleId="19">
    <w:name w:val="HTML Preformatted"/>
    <w:basedOn w:val="1"/>
    <w:link w:val="58"/>
    <w:autoRedefine/>
    <w:unhideWhenUsed/>
    <w:qFormat/>
    <w:uiPriority w:val="0"/>
    <w:pPr>
      <w:ind w:firstLine="0" w:firstLineChars="0"/>
    </w:pPr>
    <w:rPr>
      <w:rFonts w:ascii="Courier New" w:hAnsi="Courier New" w:cs="Courier New" w:eastAsiaTheme="minorEastAsia"/>
      <w:sz w:val="20"/>
      <w:szCs w:val="20"/>
    </w:rPr>
  </w:style>
  <w:style w:type="paragraph" w:styleId="20">
    <w:name w:val="Normal (Web)"/>
    <w:basedOn w:val="1"/>
    <w:autoRedefine/>
    <w:unhideWhenUsed/>
    <w:qFormat/>
    <w:uiPriority w:val="0"/>
    <w:pPr>
      <w:widowControl/>
      <w:spacing w:before="100" w:beforeAutospacing="1" w:after="100" w:afterAutospacing="1"/>
      <w:jc w:val="left"/>
    </w:pPr>
    <w:rPr>
      <w:rFonts w:ascii="宋体" w:hAnsi="宋体" w:cs="宋体"/>
      <w:kern w:val="0"/>
      <w:sz w:val="24"/>
      <w:szCs w:val="24"/>
    </w:rPr>
  </w:style>
  <w:style w:type="paragraph" w:styleId="21">
    <w:name w:val="Title"/>
    <w:basedOn w:val="1"/>
    <w:next w:val="1"/>
    <w:link w:val="50"/>
    <w:autoRedefine/>
    <w:qFormat/>
    <w:uiPriority w:val="1"/>
    <w:pPr>
      <w:widowControl/>
      <w:spacing w:after="258" w:line="259" w:lineRule="auto"/>
      <w:ind w:left="210" w:firstLine="0" w:firstLineChars="0"/>
      <w:jc w:val="center"/>
    </w:pPr>
    <w:rPr>
      <w:rFonts w:ascii="仿宋" w:hAnsi="仿宋" w:eastAsia="黑体" w:cs="仿宋"/>
      <w:b/>
      <w:bCs/>
      <w:color w:val="000000"/>
      <w:kern w:val="0"/>
      <w:sz w:val="32"/>
      <w:szCs w:val="32"/>
    </w:rPr>
  </w:style>
  <w:style w:type="paragraph" w:styleId="22">
    <w:name w:val="annotation subject"/>
    <w:basedOn w:val="9"/>
    <w:next w:val="9"/>
    <w:link w:val="60"/>
    <w:autoRedefine/>
    <w:unhideWhenUsed/>
    <w:qFormat/>
    <w:uiPriority w:val="0"/>
    <w:pPr>
      <w:ind w:firstLine="0" w:firstLineChars="0"/>
    </w:pPr>
    <w:rPr>
      <w:rFonts w:asciiTheme="minorHAnsi" w:hAnsiTheme="minorHAnsi" w:eastAsiaTheme="minorEastAsia" w:cstheme="minorBidi"/>
      <w:b/>
      <w:bCs/>
      <w:szCs w:val="22"/>
    </w:rPr>
  </w:style>
  <w:style w:type="table" w:styleId="24">
    <w:name w:val="Table Grid"/>
    <w:basedOn w:val="23"/>
    <w:autoRedefine/>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Emphasis"/>
    <w:basedOn w:val="25"/>
    <w:autoRedefine/>
    <w:qFormat/>
    <w:uiPriority w:val="0"/>
    <w:rPr>
      <w:i/>
      <w:iCs/>
    </w:rPr>
  </w:style>
  <w:style w:type="character" w:styleId="27">
    <w:name w:val="Hyperlink"/>
    <w:autoRedefine/>
    <w:unhideWhenUsed/>
    <w:qFormat/>
    <w:uiPriority w:val="99"/>
    <w:rPr>
      <w:color w:val="444444"/>
      <w:u w:val="none"/>
    </w:rPr>
  </w:style>
  <w:style w:type="character" w:styleId="28">
    <w:name w:val="annotation reference"/>
    <w:basedOn w:val="25"/>
    <w:autoRedefine/>
    <w:unhideWhenUsed/>
    <w:qFormat/>
    <w:uiPriority w:val="99"/>
    <w:rPr>
      <w:sz w:val="21"/>
      <w:szCs w:val="21"/>
    </w:rPr>
  </w:style>
  <w:style w:type="character" w:customStyle="1" w:styleId="29">
    <w:name w:val="标题 1 字符"/>
    <w:basedOn w:val="25"/>
    <w:link w:val="3"/>
    <w:autoRedefine/>
    <w:qFormat/>
    <w:uiPriority w:val="1"/>
    <w:rPr>
      <w:rFonts w:ascii="Times New Roman" w:hAnsi="Times New Roman" w:eastAsia="方正黑体简体" w:cs="Times New Roman"/>
      <w:b/>
      <w:kern w:val="44"/>
      <w:sz w:val="32"/>
    </w:rPr>
  </w:style>
  <w:style w:type="character" w:customStyle="1" w:styleId="30">
    <w:name w:val="标题 2 字符"/>
    <w:basedOn w:val="25"/>
    <w:link w:val="4"/>
    <w:autoRedefine/>
    <w:qFormat/>
    <w:uiPriority w:val="1"/>
    <w:rPr>
      <w:rFonts w:asciiTheme="majorHAnsi" w:hAnsiTheme="majorHAnsi" w:eastAsiaTheme="majorEastAsia" w:cstheme="majorBidi"/>
      <w:b/>
      <w:bCs/>
      <w:kern w:val="2"/>
      <w:sz w:val="32"/>
      <w:szCs w:val="32"/>
    </w:rPr>
  </w:style>
  <w:style w:type="character" w:customStyle="1" w:styleId="31">
    <w:name w:val="标题 3 字符"/>
    <w:basedOn w:val="25"/>
    <w:link w:val="5"/>
    <w:autoRedefine/>
    <w:qFormat/>
    <w:uiPriority w:val="1"/>
    <w:rPr>
      <w:rFonts w:ascii="Times New Roman" w:hAnsi="Times New Roman" w:eastAsia="宋体" w:cs="Times New Roman"/>
      <w:b/>
      <w:bCs/>
      <w:sz w:val="32"/>
      <w:szCs w:val="32"/>
    </w:rPr>
  </w:style>
  <w:style w:type="character" w:customStyle="1" w:styleId="32">
    <w:name w:val="标题 4 字符"/>
    <w:basedOn w:val="25"/>
    <w:link w:val="6"/>
    <w:autoRedefine/>
    <w:qFormat/>
    <w:uiPriority w:val="1"/>
    <w:rPr>
      <w:rFonts w:asciiTheme="majorHAnsi" w:hAnsiTheme="majorHAnsi" w:eastAsiaTheme="majorEastAsia" w:cstheme="majorBidi"/>
      <w:b/>
      <w:bCs/>
      <w:sz w:val="28"/>
      <w:szCs w:val="28"/>
    </w:rPr>
  </w:style>
  <w:style w:type="character" w:customStyle="1" w:styleId="33">
    <w:name w:val="标题 5 字符"/>
    <w:basedOn w:val="25"/>
    <w:link w:val="7"/>
    <w:autoRedefine/>
    <w:qFormat/>
    <w:uiPriority w:val="0"/>
    <w:rPr>
      <w:b/>
      <w:bCs/>
      <w:sz w:val="28"/>
      <w:szCs w:val="28"/>
    </w:rPr>
  </w:style>
  <w:style w:type="character" w:customStyle="1" w:styleId="34">
    <w:name w:val="正文文本 字符"/>
    <w:basedOn w:val="25"/>
    <w:link w:val="35"/>
    <w:autoRedefine/>
    <w:qFormat/>
    <w:uiPriority w:val="1"/>
    <w:rPr>
      <w:rFonts w:ascii="Times New Roman" w:hAnsi="Times New Roman" w:eastAsia="宋体" w:cs="Times New Roman"/>
    </w:rPr>
  </w:style>
  <w:style w:type="paragraph" w:customStyle="1" w:styleId="35">
    <w:name w:val="正文文本1"/>
    <w:basedOn w:val="1"/>
    <w:next w:val="2"/>
    <w:link w:val="34"/>
    <w:autoRedefine/>
    <w:qFormat/>
    <w:uiPriority w:val="1"/>
    <w:pPr>
      <w:spacing w:before="103"/>
      <w:ind w:left="119" w:firstLine="566" w:firstLineChars="0"/>
      <w:jc w:val="left"/>
    </w:pPr>
  </w:style>
  <w:style w:type="character" w:customStyle="1" w:styleId="36">
    <w:name w:val="正文文本 字符1"/>
    <w:basedOn w:val="25"/>
    <w:link w:val="2"/>
    <w:autoRedefine/>
    <w:qFormat/>
    <w:uiPriority w:val="1"/>
    <w:rPr>
      <w:rFonts w:ascii="Times New Roman" w:hAnsi="Times New Roman" w:eastAsia="方正仿宋简体" w:cs="Times New Roman"/>
      <w:sz w:val="32"/>
    </w:rPr>
  </w:style>
  <w:style w:type="character" w:customStyle="1" w:styleId="37">
    <w:name w:val="批注文字 字符"/>
    <w:basedOn w:val="25"/>
    <w:link w:val="9"/>
    <w:autoRedefine/>
    <w:qFormat/>
    <w:uiPriority w:val="0"/>
    <w:rPr>
      <w:rFonts w:ascii="Times New Roman" w:hAnsi="Times New Roman" w:eastAsia="等线" w:cs="Times New Roman"/>
      <w:szCs w:val="24"/>
    </w:rPr>
  </w:style>
  <w:style w:type="character" w:customStyle="1" w:styleId="38">
    <w:name w:val="日期 字符"/>
    <w:basedOn w:val="25"/>
    <w:link w:val="12"/>
    <w:autoRedefine/>
    <w:qFormat/>
    <w:uiPriority w:val="99"/>
    <w:rPr>
      <w:rFonts w:ascii="Times New Roman" w:hAnsi="Times New Roman" w:eastAsia="宋体" w:cs="Times New Roman"/>
    </w:rPr>
  </w:style>
  <w:style w:type="character" w:customStyle="1" w:styleId="39">
    <w:name w:val="批注框文本 字符"/>
    <w:basedOn w:val="25"/>
    <w:link w:val="13"/>
    <w:autoRedefine/>
    <w:qFormat/>
    <w:uiPriority w:val="99"/>
    <w:rPr>
      <w:rFonts w:ascii="Times New Roman" w:hAnsi="Times New Roman" w:eastAsia="宋体" w:cs="Times New Roman"/>
      <w:sz w:val="18"/>
      <w:szCs w:val="18"/>
    </w:rPr>
  </w:style>
  <w:style w:type="character" w:customStyle="1" w:styleId="40">
    <w:name w:val="页脚 字符"/>
    <w:basedOn w:val="25"/>
    <w:link w:val="14"/>
    <w:autoRedefine/>
    <w:qFormat/>
    <w:uiPriority w:val="99"/>
    <w:rPr>
      <w:rFonts w:ascii="Times New Roman" w:hAnsi="Times New Roman" w:eastAsia="宋体" w:cs="Times New Roman"/>
      <w:sz w:val="18"/>
      <w:szCs w:val="18"/>
    </w:rPr>
  </w:style>
  <w:style w:type="character" w:customStyle="1" w:styleId="41">
    <w:name w:val="页眉 字符"/>
    <w:basedOn w:val="25"/>
    <w:link w:val="15"/>
    <w:autoRedefine/>
    <w:qFormat/>
    <w:uiPriority w:val="99"/>
    <w:rPr>
      <w:rFonts w:ascii="Times New Roman" w:hAnsi="Times New Roman" w:eastAsia="宋体" w:cs="Times New Roman"/>
      <w:sz w:val="18"/>
      <w:szCs w:val="18"/>
    </w:rPr>
  </w:style>
  <w:style w:type="character" w:customStyle="1" w:styleId="42">
    <w:name w:val="apple-converted-space"/>
    <w:autoRedefine/>
    <w:qFormat/>
    <w:uiPriority w:val="0"/>
  </w:style>
  <w:style w:type="character" w:customStyle="1" w:styleId="43">
    <w:name w:val="5-内文 Char"/>
    <w:link w:val="44"/>
    <w:autoRedefine/>
    <w:qFormat/>
    <w:uiPriority w:val="99"/>
    <w:rPr>
      <w:rFonts w:eastAsia="仿宋_GB2312"/>
      <w:sz w:val="28"/>
      <w:szCs w:val="28"/>
    </w:rPr>
  </w:style>
  <w:style w:type="paragraph" w:customStyle="1" w:styleId="44">
    <w:name w:val="5-内文"/>
    <w:basedOn w:val="1"/>
    <w:link w:val="43"/>
    <w:autoRedefine/>
    <w:qFormat/>
    <w:uiPriority w:val="99"/>
    <w:pPr>
      <w:spacing w:beforeLines="25" w:afterLines="25" w:line="300" w:lineRule="auto"/>
    </w:pPr>
    <w:rPr>
      <w:rFonts w:eastAsia="仿宋_GB2312" w:asciiTheme="minorHAnsi" w:hAnsiTheme="minorHAnsi" w:cstheme="minorBidi"/>
      <w:sz w:val="28"/>
      <w:szCs w:val="28"/>
    </w:rPr>
  </w:style>
  <w:style w:type="paragraph" w:customStyle="1" w:styleId="45">
    <w:name w:val="列出段落3"/>
    <w:basedOn w:val="1"/>
    <w:autoRedefine/>
    <w:qFormat/>
    <w:uiPriority w:val="0"/>
    <w:pPr>
      <w:ind w:firstLine="420"/>
    </w:pPr>
    <w:rPr>
      <w:szCs w:val="24"/>
    </w:rPr>
  </w:style>
  <w:style w:type="paragraph" w:styleId="46">
    <w:name w:val="List Paragraph"/>
    <w:basedOn w:val="1"/>
    <w:autoRedefine/>
    <w:qFormat/>
    <w:uiPriority w:val="1"/>
    <w:pPr>
      <w:ind w:firstLine="420"/>
    </w:pPr>
    <w:rPr>
      <w:szCs w:val="24"/>
    </w:rPr>
  </w:style>
  <w:style w:type="paragraph" w:customStyle="1" w:styleId="47">
    <w:name w:val="_Style 6"/>
    <w:basedOn w:val="1"/>
    <w:autoRedefine/>
    <w:qFormat/>
    <w:uiPriority w:val="0"/>
    <w:rPr>
      <w:rFonts w:ascii="Tahoma" w:hAnsi="Tahoma"/>
      <w:sz w:val="24"/>
      <w:szCs w:val="20"/>
    </w:rPr>
  </w:style>
  <w:style w:type="paragraph" w:customStyle="1" w:styleId="48">
    <w:name w:val="WPSOffice手动目录 1"/>
    <w:autoRedefine/>
    <w:qFormat/>
    <w:uiPriority w:val="0"/>
    <w:rPr>
      <w:rFonts w:ascii="Times New Roman" w:hAnsi="Times New Roman" w:eastAsia="宋体" w:cs="Times New Roman"/>
      <w:lang w:val="en-US" w:eastAsia="zh-CN" w:bidi="ar-SA"/>
    </w:rPr>
  </w:style>
  <w:style w:type="paragraph" w:customStyle="1" w:styleId="49">
    <w:name w:val="Table Paragraph"/>
    <w:basedOn w:val="1"/>
    <w:autoRedefine/>
    <w:qFormat/>
    <w:uiPriority w:val="1"/>
    <w:pPr>
      <w:autoSpaceDE w:val="0"/>
      <w:autoSpaceDN w:val="0"/>
      <w:jc w:val="left"/>
    </w:pPr>
    <w:rPr>
      <w:rFonts w:ascii="宋体" w:hAnsi="宋体" w:cs="宋体"/>
      <w:kern w:val="0"/>
      <w:sz w:val="22"/>
      <w:lang w:val="zh-CN" w:bidi="zh-CN"/>
    </w:rPr>
  </w:style>
  <w:style w:type="character" w:customStyle="1" w:styleId="50">
    <w:name w:val="标题 字符"/>
    <w:basedOn w:val="25"/>
    <w:link w:val="21"/>
    <w:autoRedefine/>
    <w:qFormat/>
    <w:uiPriority w:val="1"/>
    <w:rPr>
      <w:rFonts w:ascii="仿宋" w:hAnsi="仿宋" w:eastAsia="黑体" w:cs="仿宋"/>
      <w:b/>
      <w:bCs/>
      <w:color w:val="000000"/>
      <w:kern w:val="0"/>
      <w:sz w:val="32"/>
      <w:szCs w:val="32"/>
    </w:rPr>
  </w:style>
  <w:style w:type="paragraph" w:customStyle="1" w:styleId="51">
    <w:name w:val="表格内容"/>
    <w:basedOn w:val="1"/>
    <w:autoRedefine/>
    <w:qFormat/>
    <w:uiPriority w:val="0"/>
    <w:pPr>
      <w:suppressLineNumbers/>
      <w:ind w:firstLine="0" w:firstLineChars="0"/>
      <w:jc w:val="left"/>
    </w:pPr>
    <w:rPr>
      <w:rFonts w:ascii="Calibri" w:hAnsi="Calibri" w:eastAsia="Calibri" w:cs="Arial"/>
      <w:kern w:val="0"/>
      <w:sz w:val="20"/>
      <w:szCs w:val="20"/>
      <w:lang w:bidi="hi-IN"/>
    </w:rPr>
  </w:style>
  <w:style w:type="character" w:customStyle="1" w:styleId="52">
    <w:name w:val="标题 3 Char"/>
    <w:basedOn w:val="25"/>
    <w:autoRedefine/>
    <w:qFormat/>
    <w:uiPriority w:val="1"/>
    <w:rPr>
      <w:b/>
      <w:bCs/>
      <w:kern w:val="2"/>
      <w:sz w:val="32"/>
      <w:szCs w:val="32"/>
    </w:rPr>
  </w:style>
  <w:style w:type="character" w:customStyle="1" w:styleId="53">
    <w:name w:val="标题 5 Char"/>
    <w:basedOn w:val="25"/>
    <w:autoRedefine/>
    <w:qFormat/>
    <w:uiPriority w:val="0"/>
    <w:rPr>
      <w:b/>
      <w:bCs/>
      <w:kern w:val="2"/>
      <w:sz w:val="28"/>
      <w:szCs w:val="28"/>
    </w:rPr>
  </w:style>
  <w:style w:type="character" w:customStyle="1" w:styleId="54">
    <w:name w:val="纯文本 字符"/>
    <w:basedOn w:val="25"/>
    <w:link w:val="11"/>
    <w:autoRedefine/>
    <w:qFormat/>
    <w:uiPriority w:val="0"/>
    <w:rPr>
      <w:rFonts w:ascii="宋体" w:hAnsi="Courier New" w:eastAsia="宋体" w:cs="Courier New"/>
      <w:szCs w:val="21"/>
    </w:rPr>
  </w:style>
  <w:style w:type="character" w:customStyle="1" w:styleId="55">
    <w:name w:val="纯文本 Char"/>
    <w:basedOn w:val="25"/>
    <w:autoRedefine/>
    <w:qFormat/>
    <w:uiPriority w:val="0"/>
    <w:rPr>
      <w:rFonts w:ascii="宋体" w:hAnsi="Courier New" w:cs="Courier New"/>
      <w:kern w:val="2"/>
      <w:sz w:val="21"/>
      <w:szCs w:val="21"/>
    </w:rPr>
  </w:style>
  <w:style w:type="character" w:customStyle="1" w:styleId="56">
    <w:name w:val="副标题 字符"/>
    <w:basedOn w:val="25"/>
    <w:link w:val="17"/>
    <w:autoRedefine/>
    <w:qFormat/>
    <w:uiPriority w:val="0"/>
    <w:rPr>
      <w:rFonts w:eastAsia="宋体" w:asciiTheme="majorHAnsi" w:hAnsiTheme="majorHAnsi" w:cstheme="majorBidi"/>
      <w:b/>
      <w:bCs/>
      <w:kern w:val="28"/>
      <w:sz w:val="32"/>
      <w:szCs w:val="32"/>
    </w:rPr>
  </w:style>
  <w:style w:type="character" w:customStyle="1" w:styleId="57">
    <w:name w:val="副标题 Char"/>
    <w:basedOn w:val="25"/>
    <w:autoRedefine/>
    <w:qFormat/>
    <w:uiPriority w:val="0"/>
    <w:rPr>
      <w:rFonts w:asciiTheme="majorHAnsi" w:hAnsiTheme="majorHAnsi" w:cstheme="majorBidi"/>
      <w:b/>
      <w:bCs/>
      <w:kern w:val="28"/>
      <w:sz w:val="32"/>
      <w:szCs w:val="32"/>
    </w:rPr>
  </w:style>
  <w:style w:type="character" w:customStyle="1" w:styleId="58">
    <w:name w:val="HTML 预设格式 字符"/>
    <w:basedOn w:val="25"/>
    <w:link w:val="19"/>
    <w:autoRedefine/>
    <w:qFormat/>
    <w:uiPriority w:val="0"/>
    <w:rPr>
      <w:rFonts w:ascii="Courier New" w:hAnsi="Courier New" w:cs="Courier New"/>
      <w:sz w:val="20"/>
      <w:szCs w:val="20"/>
    </w:rPr>
  </w:style>
  <w:style w:type="character" w:customStyle="1" w:styleId="59">
    <w:name w:val="HTML 预设格式 Char"/>
    <w:basedOn w:val="25"/>
    <w:autoRedefine/>
    <w:qFormat/>
    <w:uiPriority w:val="0"/>
    <w:rPr>
      <w:rFonts w:ascii="Courier New" w:hAnsi="Courier New" w:cs="Courier New"/>
      <w:kern w:val="2"/>
    </w:rPr>
  </w:style>
  <w:style w:type="character" w:customStyle="1" w:styleId="60">
    <w:name w:val="批注主题 字符"/>
    <w:basedOn w:val="37"/>
    <w:link w:val="22"/>
    <w:autoRedefine/>
    <w:qFormat/>
    <w:uiPriority w:val="0"/>
    <w:rPr>
      <w:rFonts w:ascii="Times New Roman" w:hAnsi="Times New Roman" w:eastAsia="等线" w:cs="Times New Roman"/>
      <w:b/>
      <w:bCs/>
      <w:szCs w:val="24"/>
    </w:rPr>
  </w:style>
  <w:style w:type="character" w:customStyle="1" w:styleId="61">
    <w:name w:val="页眉 Char1"/>
    <w:basedOn w:val="25"/>
    <w:autoRedefine/>
    <w:qFormat/>
    <w:uiPriority w:val="99"/>
    <w:rPr>
      <w:sz w:val="18"/>
      <w:szCs w:val="18"/>
    </w:rPr>
  </w:style>
  <w:style w:type="character" w:customStyle="1" w:styleId="62">
    <w:name w:val="页脚 Char1"/>
    <w:basedOn w:val="25"/>
    <w:autoRedefine/>
    <w:qFormat/>
    <w:uiPriority w:val="99"/>
    <w:rPr>
      <w:sz w:val="18"/>
      <w:szCs w:val="18"/>
    </w:rPr>
  </w:style>
  <w:style w:type="paragraph" w:customStyle="1" w:styleId="63">
    <w:name w:val="列出段落1"/>
    <w:basedOn w:val="1"/>
    <w:link w:val="64"/>
    <w:autoRedefine/>
    <w:qFormat/>
    <w:uiPriority w:val="34"/>
    <w:pPr>
      <w:ind w:firstLine="420"/>
    </w:pPr>
    <w:rPr>
      <w:rFonts w:asciiTheme="minorHAnsi" w:hAnsiTheme="minorHAnsi" w:eastAsiaTheme="minorEastAsia" w:cstheme="minorBidi"/>
    </w:rPr>
  </w:style>
  <w:style w:type="character" w:customStyle="1" w:styleId="64">
    <w:name w:val="列出段落 Char"/>
    <w:basedOn w:val="25"/>
    <w:link w:val="63"/>
    <w:autoRedefine/>
    <w:qFormat/>
    <w:uiPriority w:val="34"/>
  </w:style>
  <w:style w:type="character" w:customStyle="1" w:styleId="65">
    <w:name w:val="标题 2 Char1"/>
    <w:basedOn w:val="25"/>
    <w:autoRedefine/>
    <w:qFormat/>
    <w:uiPriority w:val="0"/>
    <w:rPr>
      <w:rFonts w:eastAsia="方正楷体简体" w:asciiTheme="majorHAnsi" w:hAnsiTheme="majorHAnsi" w:cstheme="majorBidi"/>
      <w:b/>
      <w:bCs/>
      <w:sz w:val="32"/>
      <w:szCs w:val="32"/>
    </w:rPr>
  </w:style>
  <w:style w:type="paragraph" w:customStyle="1" w:styleId="66">
    <w:name w:val="彩色列表 - 强调文字颜色 11"/>
    <w:basedOn w:val="1"/>
    <w:autoRedefine/>
    <w:qFormat/>
    <w:uiPriority w:val="0"/>
    <w:pPr>
      <w:ind w:firstLine="420"/>
    </w:pPr>
    <w:rPr>
      <w:rFonts w:ascii="Calibri" w:hAnsi="Calibri"/>
    </w:rPr>
  </w:style>
  <w:style w:type="character" w:customStyle="1" w:styleId="67">
    <w:name w:val="批注框文本 Char1"/>
    <w:basedOn w:val="25"/>
    <w:autoRedefine/>
    <w:semiHidden/>
    <w:qFormat/>
    <w:uiPriority w:val="99"/>
    <w:rPr>
      <w:sz w:val="18"/>
      <w:szCs w:val="18"/>
    </w:rPr>
  </w:style>
  <w:style w:type="paragraph" w:customStyle="1" w:styleId="68">
    <w:name w:val="A正文"/>
    <w:basedOn w:val="1"/>
    <w:autoRedefine/>
    <w:qFormat/>
    <w:uiPriority w:val="0"/>
    <w:pPr>
      <w:adjustRightInd w:val="0"/>
      <w:snapToGrid w:val="0"/>
      <w:spacing w:beforeLines="50" w:afterLines="50" w:line="300" w:lineRule="auto"/>
      <w:ind w:firstLine="480"/>
    </w:pPr>
    <w:rPr>
      <w:sz w:val="24"/>
      <w:szCs w:val="24"/>
    </w:rPr>
  </w:style>
  <w:style w:type="character" w:customStyle="1" w:styleId="69">
    <w:name w:val="标题 Char1"/>
    <w:basedOn w:val="25"/>
    <w:autoRedefine/>
    <w:qFormat/>
    <w:uiPriority w:val="10"/>
    <w:rPr>
      <w:rFonts w:eastAsia="宋体" w:asciiTheme="majorHAnsi" w:hAnsiTheme="majorHAnsi" w:cstheme="majorBidi"/>
      <w:b/>
      <w:bCs/>
      <w:sz w:val="32"/>
      <w:szCs w:val="32"/>
    </w:rPr>
  </w:style>
  <w:style w:type="paragraph" w:customStyle="1" w:styleId="70">
    <w:name w:val="列出段落1111"/>
    <w:basedOn w:val="1"/>
    <w:autoRedefine/>
    <w:qFormat/>
    <w:uiPriority w:val="99"/>
    <w:pPr>
      <w:ind w:firstLine="420"/>
    </w:pPr>
    <w:rPr>
      <w:rFonts w:asciiTheme="minorHAnsi" w:hAnsiTheme="minorHAnsi" w:eastAsiaTheme="minorEastAsia" w:cstheme="minorBidi"/>
      <w:szCs w:val="24"/>
    </w:rPr>
  </w:style>
  <w:style w:type="paragraph" w:customStyle="1" w:styleId="71">
    <w:name w:val="Default"/>
    <w:autoRedefine/>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character" w:customStyle="1" w:styleId="72">
    <w:name w:val="标题 1 Char1"/>
    <w:basedOn w:val="25"/>
    <w:autoRedefine/>
    <w:qFormat/>
    <w:uiPriority w:val="0"/>
    <w:rPr>
      <w:b/>
      <w:bCs/>
      <w:kern w:val="44"/>
      <w:sz w:val="44"/>
      <w:szCs w:val="44"/>
    </w:rPr>
  </w:style>
  <w:style w:type="character" w:customStyle="1" w:styleId="73">
    <w:name w:val="标题 4 Char1"/>
    <w:basedOn w:val="25"/>
    <w:autoRedefine/>
    <w:qFormat/>
    <w:uiPriority w:val="0"/>
    <w:rPr>
      <w:rFonts w:asciiTheme="majorHAnsi" w:hAnsiTheme="majorHAnsi" w:eastAsiaTheme="majorEastAsia" w:cstheme="majorBidi"/>
      <w:b/>
      <w:bCs/>
      <w:kern w:val="2"/>
      <w:sz w:val="28"/>
      <w:szCs w:val="28"/>
    </w:rPr>
  </w:style>
  <w:style w:type="character" w:customStyle="1" w:styleId="74">
    <w:name w:val="批注文字 Char1"/>
    <w:basedOn w:val="25"/>
    <w:autoRedefine/>
    <w:qFormat/>
    <w:uiPriority w:val="0"/>
    <w:rPr>
      <w:kern w:val="2"/>
      <w:sz w:val="21"/>
      <w:szCs w:val="22"/>
    </w:rPr>
  </w:style>
  <w:style w:type="character" w:customStyle="1" w:styleId="75">
    <w:name w:val="high-light"/>
    <w:basedOn w:val="25"/>
    <w:autoRedefine/>
    <w:qFormat/>
    <w:uiPriority w:val="0"/>
  </w:style>
  <w:style w:type="paragraph" w:customStyle="1" w:styleId="76">
    <w:name w:val="标题3"/>
    <w:basedOn w:val="1"/>
    <w:autoRedefine/>
    <w:qFormat/>
    <w:uiPriority w:val="0"/>
    <w:pPr>
      <w:adjustRightInd w:val="0"/>
      <w:snapToGrid w:val="0"/>
      <w:spacing w:before="280" w:after="280" w:line="310" w:lineRule="atLeast"/>
      <w:ind w:firstLine="0" w:firstLineChars="0"/>
      <w:jc w:val="center"/>
    </w:pPr>
    <w:rPr>
      <w:rFonts w:ascii="Arial" w:hAnsi="Arial" w:eastAsia="黑体"/>
      <w:sz w:val="28"/>
      <w:szCs w:val="20"/>
    </w:rPr>
  </w:style>
  <w:style w:type="paragraph" w:customStyle="1" w:styleId="77">
    <w:name w:val="TOC 标题1"/>
    <w:basedOn w:val="3"/>
    <w:next w:val="1"/>
    <w:autoRedefine/>
    <w:unhideWhenUsed/>
    <w:qFormat/>
    <w:uiPriority w:val="0"/>
    <w:pPr>
      <w:widowControl/>
      <w:spacing w:before="240" w:after="0" w:line="259" w:lineRule="auto"/>
      <w:ind w:firstLine="0" w:firstLineChars="0"/>
      <w:jc w:val="left"/>
      <w:outlineLvl w:val="9"/>
    </w:pPr>
    <w:rPr>
      <w:rFonts w:asciiTheme="majorHAnsi" w:hAnsiTheme="majorHAnsi" w:eastAsiaTheme="majorEastAsia" w:cstheme="majorBidi"/>
      <w:b w:val="0"/>
      <w:color w:val="2E75B6" w:themeColor="accent1" w:themeShade="BF"/>
      <w:kern w:val="0"/>
      <w:szCs w:val="32"/>
    </w:rPr>
  </w:style>
  <w:style w:type="paragraph" w:customStyle="1" w:styleId="78">
    <w:name w:val="列出段落11"/>
    <w:basedOn w:val="1"/>
    <w:autoRedefine/>
    <w:qFormat/>
    <w:uiPriority w:val="34"/>
    <w:pPr>
      <w:ind w:firstLine="420"/>
    </w:pPr>
    <w:rPr>
      <w:rFonts w:asciiTheme="minorHAnsi" w:hAnsiTheme="minorHAnsi" w:eastAsiaTheme="minorEastAsia" w:cstheme="minorBidi"/>
      <w:szCs w:val="24"/>
    </w:rPr>
  </w:style>
  <w:style w:type="paragraph" w:customStyle="1" w:styleId="79">
    <w:name w:val="列出段落2"/>
    <w:basedOn w:val="1"/>
    <w:autoRedefine/>
    <w:qFormat/>
    <w:uiPriority w:val="0"/>
    <w:pPr>
      <w:ind w:firstLine="420"/>
    </w:pPr>
    <w:rPr>
      <w:rFonts w:asciiTheme="minorHAnsi" w:hAnsiTheme="minorHAnsi" w:eastAsiaTheme="minorEastAsia" w:cstheme="minorBidi"/>
      <w:szCs w:val="24"/>
    </w:rPr>
  </w:style>
  <w:style w:type="table" w:customStyle="1" w:styleId="80">
    <w:name w:val="TableGrid"/>
    <w:autoRedefine/>
    <w:qFormat/>
    <w:uiPriority w:val="0"/>
    <w:rPr>
      <w:rFonts w:hAnsi="Times New Roman"/>
    </w:rPr>
    <w:tblPr>
      <w:tblCellMar>
        <w:top w:w="0" w:type="dxa"/>
        <w:left w:w="0" w:type="dxa"/>
        <w:bottom w:w="0" w:type="dxa"/>
        <w:right w:w="0" w:type="dxa"/>
      </w:tblCellMar>
    </w:tblPr>
  </w:style>
  <w:style w:type="paragraph" w:customStyle="1" w:styleId="81">
    <w:name w:val="列出段落4"/>
    <w:basedOn w:val="1"/>
    <w:autoRedefine/>
    <w:qFormat/>
    <w:uiPriority w:val="0"/>
    <w:pPr>
      <w:ind w:firstLine="420"/>
    </w:pPr>
    <w:rPr>
      <w:rFonts w:ascii="Calibri" w:hAnsi="Calibri"/>
    </w:rPr>
  </w:style>
  <w:style w:type="paragraph" w:customStyle="1" w:styleId="82">
    <w:name w:val="列出段落5"/>
    <w:basedOn w:val="1"/>
    <w:autoRedefine/>
    <w:qFormat/>
    <w:uiPriority w:val="0"/>
    <w:pPr>
      <w:ind w:firstLine="420"/>
    </w:pPr>
    <w:rPr>
      <w:rFonts w:ascii="Calibri" w:hAnsi="Calibri"/>
    </w:rPr>
  </w:style>
  <w:style w:type="table" w:customStyle="1" w:styleId="83">
    <w:name w:val="网格型1"/>
    <w:basedOn w:val="23"/>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4">
    <w:name w:val="批注文字1"/>
    <w:autoRedefine/>
    <w:qFormat/>
    <w:uiPriority w:val="0"/>
    <w:pPr>
      <w:widowControl w:val="0"/>
    </w:pPr>
    <w:rPr>
      <w:rFonts w:ascii="Calibri" w:hAnsi="Calibri" w:cs="Times New Roman" w:eastAsiaTheme="minorEastAsia"/>
      <w:kern w:val="1"/>
      <w:sz w:val="21"/>
      <w:lang w:val="en-US" w:eastAsia="zh-CN" w:bidi="ar-SA"/>
    </w:rPr>
  </w:style>
  <w:style w:type="paragraph" w:customStyle="1" w:styleId="85">
    <w:name w:val="批注主题1"/>
    <w:basedOn w:val="84"/>
    <w:next w:val="84"/>
    <w:autoRedefine/>
    <w:qFormat/>
    <w:uiPriority w:val="0"/>
    <w:rPr>
      <w:b/>
      <w:bCs/>
      <w:szCs w:val="22"/>
    </w:rPr>
  </w:style>
  <w:style w:type="character" w:customStyle="1" w:styleId="86">
    <w:name w:val="批注引用1"/>
    <w:autoRedefine/>
    <w:qFormat/>
    <w:uiPriority w:val="0"/>
    <w:rPr>
      <w:kern w:val="0"/>
      <w:szCs w:val="21"/>
    </w:rPr>
  </w:style>
  <w:style w:type="table" w:customStyle="1" w:styleId="87">
    <w:name w:val="网格型2"/>
    <w:basedOn w:val="23"/>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8">
    <w:name w:val="列出段落111"/>
    <w:basedOn w:val="1"/>
    <w:autoRedefine/>
    <w:qFormat/>
    <w:uiPriority w:val="0"/>
    <w:pPr>
      <w:ind w:firstLine="420"/>
    </w:pPr>
    <w:rPr>
      <w:rFonts w:asciiTheme="minorHAnsi" w:hAnsiTheme="minorHAnsi" w:eastAsiaTheme="minorEastAsia" w:cstheme="minorBidi"/>
      <w:szCs w:val="24"/>
    </w:rPr>
  </w:style>
  <w:style w:type="table" w:customStyle="1" w:styleId="89">
    <w:name w:val="TableGrid1"/>
    <w:autoRedefine/>
    <w:qFormat/>
    <w:uiPriority w:val="0"/>
    <w:rPr>
      <w:rFonts w:hAnsi="Times New Roman"/>
    </w:rPr>
    <w:tblPr>
      <w:tblCellMar>
        <w:top w:w="0" w:type="dxa"/>
        <w:left w:w="0" w:type="dxa"/>
        <w:bottom w:w="0" w:type="dxa"/>
        <w:right w:w="0" w:type="dxa"/>
      </w:tblCellMar>
    </w:tblPr>
  </w:style>
  <w:style w:type="table" w:customStyle="1" w:styleId="90">
    <w:name w:val="Table Normal"/>
    <w:autoRedefine/>
    <w:semiHidden/>
    <w:unhideWhenUsed/>
    <w:qFormat/>
    <w:uiPriority w:val="2"/>
    <w:tblPr>
      <w:tblCellMar>
        <w:top w:w="0" w:type="dxa"/>
        <w:left w:w="0" w:type="dxa"/>
        <w:bottom w:w="0" w:type="dxa"/>
        <w:right w:w="0" w:type="dxa"/>
      </w:tblCellMar>
    </w:tblPr>
  </w:style>
  <w:style w:type="table" w:customStyle="1" w:styleId="91">
    <w:name w:val="Table Normal1"/>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92">
    <w:name w:val="Unresolved Mention"/>
    <w:basedOn w:val="25"/>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4921</Words>
  <Characters>5334</Characters>
  <Lines>40</Lines>
  <Paragraphs>11</Paragraphs>
  <TotalTime>284</TotalTime>
  <ScaleCrop>false</ScaleCrop>
  <LinksUpToDate>false</LinksUpToDate>
  <CharactersWithSpaces>5384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2023-12-23T01:04:00Z</dcterms:created>
  <dc:creator>Administrator</dc:creator>
  <cp:lastModifiedBy>WPS_1569857250</cp:lastModifiedBy>
  <cp:lastPrinted>2023-02-07T09:52:00Z</cp:lastPrinted>
  <dcterms:modified xsi:type="dcterms:W3CDTF">2024-01-01T10:47:52Z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48862BF391EE42CDA5A1C0721CB5EC76_12</vt:lpwstr>
  </property>
</Properties>
</file>