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82" w:lineRule="exact"/>
        <w:ind w:firstLine="0" w:firstLineChars="0"/>
        <w:jc w:val="center"/>
        <w:textAlignment w:val="auto"/>
        <w:outlineLvl w:val="0"/>
        <w:rPr>
          <w:rFonts w:hint="eastAsia" w:cs="方正小标宋简体" w:asciiTheme="majorEastAsia" w:hAnsiTheme="majorEastAsia" w:eastAsiaTheme="majorEastAsia"/>
          <w:b/>
          <w:kern w:val="0"/>
          <w:sz w:val="32"/>
          <w:szCs w:val="32"/>
          <w:lang w:val="en-US" w:eastAsia="zh-CN"/>
        </w:rPr>
      </w:pPr>
      <w:r>
        <w:rPr>
          <w:rFonts w:hint="eastAsia" w:ascii="宋体" w:hAnsi="宋体" w:eastAsia="宋体" w:cs="宋体"/>
          <w:b/>
          <w:kern w:val="0"/>
          <w:sz w:val="32"/>
          <w:szCs w:val="32"/>
          <w:lang w:val="en-US" w:eastAsia="zh-CN"/>
        </w:rPr>
        <w:t>2023-2024年度“中银杯”安徽省职业院校技能大赛（中职组）芜湖师范学校赛点竞赛指南</w:t>
      </w:r>
    </w:p>
    <w:p>
      <w:pPr>
        <w:spacing w:line="440" w:lineRule="exact"/>
        <w:ind w:firstLine="480"/>
        <w:rPr>
          <w:rFonts w:ascii="方正仿宋简体" w:hAnsi="方正仿宋_GBK" w:eastAsia="方正仿宋简体" w:cs="方正仿宋_GBK"/>
          <w:sz w:val="24"/>
          <w:szCs w:val="24"/>
        </w:rPr>
      </w:pP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2023-2024年度“中银杯”安徽省职业院校技能大赛中职组芜湖师范学校（芜湖职业技术学院职业师范学院）赛点承办“幼儿教育技能（个人赛）”比赛项目，为使各参赛队尽快熟悉赛场环境，了解赛程安排及注意事项，确保比赛顺利完成，特编写本赛点《竞赛指南》，请各参赛队认真阅读。</w:t>
      </w:r>
      <w:bookmarkStart w:id="0" w:name="_Toc293"/>
    </w:p>
    <w:p>
      <w:pPr>
        <w:pStyle w:val="2"/>
        <w:widowControl w:val="0"/>
        <w:spacing w:before="156" w:beforeLines="50" w:after="156" w:afterLines="50" w:line="440" w:lineRule="exact"/>
        <w:ind w:firstLine="0" w:firstLineChars="0"/>
        <w:jc w:val="both"/>
        <w:textAlignment w:val="auto"/>
        <w:rPr>
          <w:rFonts w:hint="eastAsia" w:ascii="Times New Roman" w:hAnsi="Times New Roman" w:eastAsia="方正黑体简体" w:cs="Times New Roman"/>
          <w:b/>
          <w:bCs w:val="0"/>
          <w:color w:val="000000"/>
          <w:sz w:val="24"/>
          <w:szCs w:val="24"/>
        </w:rPr>
      </w:pPr>
      <w:r>
        <w:rPr>
          <w:rFonts w:hint="eastAsia" w:ascii="Times New Roman" w:hAnsi="Times New Roman" w:eastAsia="方正黑体简体" w:cs="Times New Roman"/>
          <w:b/>
          <w:bCs w:val="0"/>
          <w:color w:val="000000"/>
          <w:sz w:val="24"/>
          <w:szCs w:val="24"/>
        </w:rPr>
        <w:t>一、赛点</w:t>
      </w:r>
      <w:bookmarkEnd w:id="0"/>
      <w:r>
        <w:rPr>
          <w:rFonts w:hint="eastAsia" w:ascii="Times New Roman" w:hAnsi="Times New Roman" w:eastAsia="方正黑体简体" w:cs="Times New Roman"/>
          <w:b/>
          <w:bCs w:val="0"/>
          <w:color w:val="000000"/>
          <w:sz w:val="24"/>
          <w:szCs w:val="24"/>
        </w:rPr>
        <w:t>介绍</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b/>
          <w:bCs/>
          <w:snapToGrid w:val="0"/>
          <w:spacing w:val="-3"/>
          <w:kern w:val="0"/>
          <w:sz w:val="28"/>
          <w:szCs w:val="28"/>
        </w:rPr>
      </w:pPr>
      <w:r>
        <w:rPr>
          <w:rFonts w:hint="eastAsia" w:ascii="仿宋" w:hAnsi="仿宋" w:eastAsia="仿宋" w:cs="仿宋"/>
          <w:b/>
          <w:bCs/>
          <w:snapToGrid w:val="0"/>
          <w:spacing w:val="-3"/>
          <w:kern w:val="0"/>
          <w:sz w:val="28"/>
          <w:szCs w:val="28"/>
        </w:rPr>
        <w:t>1. 学校简介</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芜湖职业技术学院职业师范学院于2022年4月经芜湖市委、市政府批准，由芜湖师范学校与芜职院附属中等职业学校整合，并入芜湖职业技术学院而设立，保留芜湖师范学校名称，履行芜湖职业技术学院中专部职能。</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学院是芜湖市中小学教师继续教育培训基地，是全国中职校动漫游戏教育联盟常务副会长单位。曾获得首批国家级语言文字规范化示范校、全国学校艺术教育先进单位、中华优秀文化艺术传承学校、安徽省示范中等职业学校、安徽省学校德育工作先进集体、安徽省节约型公共机构示范单位、安徽省文明校园、芜湖市文明校园等荣誉称号。</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学院现有教职工200余人，其中，正、副高级职称教师51人，获得国务院津贴教师1人，省级名师工作坊主持人、专业带头人、教坛之星4人，市级卓越教师（芜湖名师）2人，有市名师工作室主持人、市学科带头人、市骨干教师、市教坛新星12人，有省音乐家协会、舞蹈家协会、书法家协会会员10余人。</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学院开设有学前教育、计算机技术应用、电气自动化技术、动漫设计、电子商务、旅游管理等6个五年一贯制专科专业，有城市轨道交通运营服务、国际标准舞等三年制中专专业。现有全日制在校生2800余人，毕业生就业率保持在96%以上。</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hint="eastAsia" w:ascii="仿宋" w:hAnsi="仿宋" w:eastAsia="仿宋" w:cs="仿宋"/>
          <w:b/>
          <w:bCs/>
          <w:snapToGrid w:val="0"/>
          <w:spacing w:val="-3"/>
          <w:kern w:val="0"/>
          <w:sz w:val="28"/>
          <w:szCs w:val="28"/>
        </w:rPr>
      </w:pPr>
      <w:r>
        <w:rPr>
          <w:rFonts w:hint="eastAsia" w:ascii="仿宋" w:hAnsi="仿宋" w:eastAsia="仿宋" w:cs="仿宋"/>
          <w:b/>
          <w:bCs/>
          <w:snapToGrid w:val="0"/>
          <w:spacing w:val="-3"/>
          <w:kern w:val="0"/>
          <w:sz w:val="28"/>
          <w:szCs w:val="28"/>
        </w:rPr>
        <w:t>2. 学校位置</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芜湖市弋江区（芜湖高新技术产业开发区）长江南路与白马山路交会处（长江南路与峨山路立交桥往南3公里处）。</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b/>
          <w:bCs/>
          <w:snapToGrid w:val="0"/>
          <w:spacing w:val="-3"/>
          <w:kern w:val="0"/>
          <w:sz w:val="28"/>
          <w:szCs w:val="28"/>
        </w:rPr>
      </w:pPr>
      <w:r>
        <w:rPr>
          <w:rFonts w:ascii="仿宋" w:hAnsi="仿宋" w:eastAsia="仿宋" w:cs="仿宋"/>
          <w:b/>
          <w:bCs/>
          <w:snapToGrid w:val="0"/>
          <w:spacing w:val="-3"/>
          <w:kern w:val="0"/>
          <w:sz w:val="28"/>
          <w:szCs w:val="28"/>
        </w:rPr>
        <w:t xml:space="preserve">3. </w:t>
      </w:r>
      <w:r>
        <w:rPr>
          <w:rFonts w:hint="eastAsia" w:ascii="仿宋" w:hAnsi="仿宋" w:eastAsia="仿宋" w:cs="仿宋"/>
          <w:b/>
          <w:bCs/>
          <w:snapToGrid w:val="0"/>
          <w:spacing w:val="-3"/>
          <w:kern w:val="0"/>
          <w:sz w:val="28"/>
          <w:szCs w:val="28"/>
        </w:rPr>
        <w:t>乘车路线</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高德导航：芜湖职业技术学院（白马校区）。</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公交车站名称：芜湖师范学校。</w:t>
      </w:r>
    </w:p>
    <w:p>
      <w:pPr>
        <w:widowControl/>
        <w:ind w:firstLine="0" w:firstLineChars="0"/>
        <w:jc w:val="left"/>
      </w:pPr>
      <w:r>
        <w:rPr>
          <w:rFonts w:ascii="宋体" w:hAnsi="宋体" w:cs="宋体"/>
          <w:kern w:val="0"/>
          <w:sz w:val="24"/>
          <w:szCs w:val="24"/>
        </w:rPr>
        <w:drawing>
          <wp:anchor distT="0" distB="0" distL="114300" distR="114300" simplePos="0" relativeHeight="251663360" behindDoc="0" locked="0" layoutInCell="1" allowOverlap="1">
            <wp:simplePos x="0" y="0"/>
            <wp:positionH relativeFrom="column">
              <wp:posOffset>74930</wp:posOffset>
            </wp:positionH>
            <wp:positionV relativeFrom="paragraph">
              <wp:posOffset>73025</wp:posOffset>
            </wp:positionV>
            <wp:extent cx="5629275" cy="2979420"/>
            <wp:effectExtent l="19050" t="19050" r="28566" b="11518"/>
            <wp:wrapNone/>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7530" cy="2983696"/>
                    </a:xfrm>
                    <a:prstGeom prst="rect">
                      <a:avLst/>
                    </a:prstGeom>
                    <a:noFill/>
                    <a:ln w="19050">
                      <a:solidFill>
                        <a:schemeClr val="accent2"/>
                      </a:solidFill>
                    </a:ln>
                  </pic:spPr>
                </pic:pic>
              </a:graphicData>
            </a:graphic>
          </wp:anchor>
        </w:drawing>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b/>
          <w:bCs/>
          <w:snapToGrid w:val="0"/>
          <w:spacing w:val="-3"/>
          <w:kern w:val="0"/>
          <w:sz w:val="28"/>
          <w:szCs w:val="28"/>
        </w:rPr>
      </w:pP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b/>
          <w:bCs/>
          <w:snapToGrid w:val="0"/>
          <w:spacing w:val="-3"/>
          <w:kern w:val="0"/>
          <w:sz w:val="28"/>
          <w:szCs w:val="28"/>
        </w:rPr>
      </w:pPr>
      <w:r>
        <w:rPr>
          <w:rFonts w:ascii="仿宋" w:hAnsi="仿宋" w:eastAsia="仿宋" w:cs="仿宋"/>
          <w:b/>
          <w:bCs/>
          <w:snapToGrid w:val="0"/>
          <w:spacing w:val="-3"/>
          <w:kern w:val="0"/>
          <w:sz w:val="28"/>
          <w:szCs w:val="28"/>
        </w:rPr>
        <w:t xml:space="preserve">4. </w:t>
      </w:r>
      <w:r>
        <w:rPr>
          <w:rFonts w:hint="eastAsia" w:ascii="仿宋" w:hAnsi="仿宋" w:eastAsia="仿宋" w:cs="仿宋"/>
          <w:b/>
          <w:bCs/>
          <w:snapToGrid w:val="0"/>
          <w:spacing w:val="-3"/>
          <w:kern w:val="0"/>
          <w:sz w:val="28"/>
          <w:szCs w:val="28"/>
        </w:rPr>
        <w:t>校园平面图</w:t>
      </w:r>
    </w:p>
    <w:p>
      <w:pPr>
        <w:pStyle w:val="9"/>
        <w:ind w:firstLine="640"/>
        <w:jc w:val="center"/>
        <w:rPr>
          <w:sz w:val="24"/>
          <w:szCs w:val="24"/>
        </w:rPr>
      </w:pPr>
      <w:r>
        <w:rPr>
          <w:rFonts w:ascii="黑体" w:hAnsi="黑体" w:eastAsia="黑体"/>
          <w:szCs w:val="32"/>
        </w:rPr>
        <w:drawing>
          <wp:anchor distT="0" distB="0" distL="114300" distR="114300" simplePos="0" relativeHeight="251662336" behindDoc="0" locked="0" layoutInCell="1" allowOverlap="1">
            <wp:simplePos x="0" y="0"/>
            <wp:positionH relativeFrom="column">
              <wp:posOffset>74930</wp:posOffset>
            </wp:positionH>
            <wp:positionV relativeFrom="paragraph">
              <wp:posOffset>106680</wp:posOffset>
            </wp:positionV>
            <wp:extent cx="5637530" cy="3329940"/>
            <wp:effectExtent l="19050" t="19050" r="20379" b="22594"/>
            <wp:wrapNone/>
            <wp:docPr id="2" name="图片 2" descr="C:\Users\Administrator\AppData\Local\Microsoft\Windows\INetCache\Content.Word\白马校区示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Local\Microsoft\Windows\INetCache\Content.Word\白马校区示意图.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38800" cy="3330991"/>
                    </a:xfrm>
                    <a:prstGeom prst="rect">
                      <a:avLst/>
                    </a:prstGeom>
                    <a:noFill/>
                    <a:ln w="19050">
                      <a:solidFill>
                        <a:schemeClr val="accent2"/>
                      </a:solidFill>
                    </a:ln>
                  </pic:spPr>
                </pic:pic>
              </a:graphicData>
            </a:graphic>
          </wp:anchor>
        </w:drawing>
      </w:r>
      <w:r>
        <w:rPr>
          <w:rFonts w:ascii="方正仿宋简体" w:hAnsi="方正仿宋_GBK" w:cs="方正仿宋_GBK"/>
          <w:sz w:val="24"/>
          <w:szCs w:val="24"/>
        </w:rPr>
        <w:pict>
          <v:shape id="_x0000_s1026" o:spid="_x0000_s1026" o:spt="202" type="#_x0000_t202" style="position:absolute;left:0pt;margin-left:75.5pt;margin-top:145.3pt;height:13.5pt;width:171.25pt;mso-position-horizontal-relative:margin;z-index:251659264;mso-width-relative:page;mso-height-relative:page;" filled="f" stroked="f" coordsize="21600,21600" o:gfxdata="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JbBI2wAAAAsBAAAPAAAAAAAAAAEAIAAA&#10;ACIAAABkcnMvZG93bnJldi54bWxQSwECFAAUAAAACACHTuJAX5nS3kICAAB2BAAADgAAAAAAAAAB&#10;ACAAAAAqAQAAZHJzL2Uyb0RvYy54bWxQSwUGAAAAAAYABgBZAQAA3gUAAAAA&#10;">
            <v:path/>
            <v:fill on="f" focussize="0,0"/>
            <v:stroke on="f" weight="0.5pt" joinstyle="miter"/>
            <v:imagedata o:title=""/>
            <o:lock v:ext="edit"/>
            <v:textbox>
              <w:txbxContent>
                <w:p>
                  <w:pPr>
                    <w:spacing w:line="240" w:lineRule="atLeast"/>
                    <w:ind w:firstLine="336"/>
                    <w:jc w:val="left"/>
                    <w:rPr>
                      <w:rFonts w:ascii="华文琥珀" w:hAnsi="黑体" w:eastAsia="华文琥珀"/>
                      <w:color w:val="FFFFFF" w:themeColor="background1"/>
                      <w:w w:val="80"/>
                    </w:rPr>
                  </w:pPr>
                  <w:r>
                    <w:rPr>
                      <w:rFonts w:hint="eastAsia" w:ascii="华文琥珀" w:hAnsi="黑体" w:eastAsia="华文琥珀"/>
                      <w:color w:val="FFFFFF" w:themeColor="background1"/>
                      <w:w w:val="80"/>
                    </w:rPr>
                    <w:t>）</w:t>
                  </w:r>
                </w:p>
              </w:txbxContent>
            </v:textbox>
          </v:shape>
        </w:pict>
      </w:r>
      <w:bookmarkStart w:id="1" w:name="_Toc31665"/>
    </w:p>
    <w:p>
      <w:pPr>
        <w:pStyle w:val="9"/>
        <w:ind w:firstLine="480"/>
        <w:jc w:val="center"/>
        <w:rPr>
          <w:sz w:val="24"/>
          <w:szCs w:val="24"/>
        </w:rPr>
      </w:pPr>
    </w:p>
    <w:p>
      <w:pPr>
        <w:pStyle w:val="9"/>
        <w:ind w:firstLine="480"/>
        <w:jc w:val="center"/>
        <w:rPr>
          <w:sz w:val="24"/>
          <w:szCs w:val="24"/>
        </w:rPr>
      </w:pPr>
    </w:p>
    <w:p>
      <w:pPr>
        <w:pStyle w:val="9"/>
        <w:ind w:firstLine="480"/>
        <w:jc w:val="center"/>
        <w:rPr>
          <w:sz w:val="24"/>
          <w:szCs w:val="24"/>
        </w:rPr>
      </w:pPr>
    </w:p>
    <w:p>
      <w:pPr>
        <w:pStyle w:val="9"/>
        <w:ind w:firstLine="480"/>
        <w:jc w:val="center"/>
        <w:rPr>
          <w:sz w:val="24"/>
          <w:szCs w:val="24"/>
        </w:rPr>
      </w:pPr>
    </w:p>
    <w:p>
      <w:pPr>
        <w:pStyle w:val="9"/>
        <w:ind w:firstLine="480"/>
        <w:jc w:val="center"/>
        <w:rPr>
          <w:sz w:val="24"/>
          <w:szCs w:val="24"/>
        </w:rPr>
      </w:pPr>
    </w:p>
    <w:p>
      <w:pPr>
        <w:pStyle w:val="9"/>
        <w:ind w:firstLine="480"/>
        <w:jc w:val="center"/>
        <w:rPr>
          <w:sz w:val="24"/>
          <w:szCs w:val="24"/>
        </w:rPr>
      </w:pPr>
    </w:p>
    <w:p>
      <w:pPr>
        <w:pStyle w:val="9"/>
        <w:ind w:firstLine="480"/>
        <w:jc w:val="center"/>
        <w:rPr>
          <w:sz w:val="24"/>
          <w:szCs w:val="24"/>
        </w:rPr>
      </w:pPr>
    </w:p>
    <w:p>
      <w:pPr>
        <w:pStyle w:val="9"/>
        <w:ind w:firstLine="480"/>
        <w:jc w:val="center"/>
        <w:rPr>
          <w:sz w:val="24"/>
          <w:szCs w:val="24"/>
        </w:rPr>
      </w:pPr>
    </w:p>
    <w:p>
      <w:pPr>
        <w:pStyle w:val="9"/>
        <w:ind w:firstLine="480"/>
        <w:jc w:val="center"/>
        <w:rPr>
          <w:sz w:val="24"/>
          <w:szCs w:val="24"/>
        </w:rPr>
      </w:pPr>
    </w:p>
    <w:p>
      <w:pPr>
        <w:widowControl/>
        <w:ind w:firstLine="0" w:firstLineChars="0"/>
        <w:jc w:val="left"/>
        <w:rPr>
          <w:rFonts w:eastAsia="方正仿宋简体"/>
          <w:b/>
          <w:sz w:val="24"/>
          <w:szCs w:val="24"/>
        </w:rPr>
      </w:pPr>
      <w:r>
        <w:rPr>
          <w:b/>
          <w:sz w:val="24"/>
          <w:szCs w:val="24"/>
        </w:rPr>
        <w:br w:type="page"/>
      </w:r>
    </w:p>
    <w:p>
      <w:pPr>
        <w:pStyle w:val="2"/>
        <w:widowControl w:val="0"/>
        <w:spacing w:before="156" w:beforeLines="50" w:after="156" w:afterLines="50" w:line="440" w:lineRule="exact"/>
        <w:ind w:firstLine="0" w:firstLineChars="0"/>
        <w:jc w:val="both"/>
        <w:textAlignment w:val="auto"/>
        <w:rPr>
          <w:rFonts w:hint="eastAsia" w:ascii="Times New Roman" w:hAnsi="Times New Roman" w:eastAsia="方正黑体简体" w:cs="Times New Roman"/>
          <w:b/>
          <w:bCs w:val="0"/>
          <w:color w:val="000000"/>
          <w:sz w:val="24"/>
          <w:szCs w:val="24"/>
        </w:rPr>
      </w:pPr>
      <w:r>
        <w:rPr>
          <w:rFonts w:hint="eastAsia" w:ascii="Times New Roman" w:hAnsi="Times New Roman" w:eastAsia="方正黑体简体" w:cs="Times New Roman"/>
          <w:b/>
          <w:bCs w:val="0"/>
          <w:color w:val="000000"/>
          <w:sz w:val="24"/>
          <w:szCs w:val="24"/>
        </w:rPr>
        <w:t>二、报到须知</w:t>
      </w:r>
      <w:bookmarkEnd w:id="1"/>
    </w:p>
    <w:p>
      <w:pPr>
        <w:pStyle w:val="9"/>
        <w:keepNext w:val="0"/>
        <w:keepLines w:val="0"/>
        <w:pageBreakBefore w:val="0"/>
        <w:widowControl/>
        <w:kinsoku w:val="0"/>
        <w:wordWrap/>
        <w:overflowPunct/>
        <w:topLinePunct w:val="0"/>
        <w:autoSpaceDE w:val="0"/>
        <w:autoSpaceDN w:val="0"/>
        <w:bidi w:val="0"/>
        <w:adjustRightInd w:val="0"/>
        <w:snapToGrid/>
        <w:spacing w:beforeLines="50" w:after="0" w:line="460" w:lineRule="exact"/>
        <w:ind w:right="62" w:firstLine="556" w:firstLineChars="0"/>
        <w:textAlignment w:val="baseline"/>
        <w:rPr>
          <w:rFonts w:ascii="仿宋" w:hAnsi="仿宋" w:eastAsia="仿宋" w:cs="仿宋"/>
          <w:b/>
          <w:snapToGrid w:val="0"/>
          <w:spacing w:val="-3"/>
          <w:kern w:val="0"/>
          <w:sz w:val="28"/>
          <w:szCs w:val="28"/>
        </w:rPr>
      </w:pPr>
      <w:r>
        <w:rPr>
          <w:rFonts w:hint="eastAsia" w:ascii="仿宋" w:hAnsi="仿宋" w:eastAsia="仿宋" w:cs="仿宋"/>
          <w:b/>
          <w:snapToGrid w:val="0"/>
          <w:spacing w:val="-3"/>
          <w:kern w:val="0"/>
          <w:sz w:val="28"/>
          <w:szCs w:val="28"/>
        </w:rPr>
        <w:t>（一）报到时间</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2024年1月12日10:00——14:00。</w:t>
      </w:r>
    </w:p>
    <w:p>
      <w:pPr>
        <w:pStyle w:val="9"/>
        <w:keepNext w:val="0"/>
        <w:keepLines w:val="0"/>
        <w:pageBreakBefore w:val="0"/>
        <w:widowControl/>
        <w:kinsoku w:val="0"/>
        <w:wordWrap/>
        <w:overflowPunct/>
        <w:topLinePunct w:val="0"/>
        <w:autoSpaceDE w:val="0"/>
        <w:autoSpaceDN w:val="0"/>
        <w:bidi w:val="0"/>
        <w:adjustRightInd w:val="0"/>
        <w:snapToGrid/>
        <w:spacing w:beforeLines="50" w:after="0" w:line="460" w:lineRule="exact"/>
        <w:ind w:right="62" w:firstLine="556" w:firstLineChars="0"/>
        <w:textAlignment w:val="baseline"/>
        <w:rPr>
          <w:rFonts w:ascii="仿宋" w:hAnsi="仿宋" w:eastAsia="仿宋" w:cs="仿宋"/>
          <w:b/>
          <w:snapToGrid w:val="0"/>
          <w:spacing w:val="-3"/>
          <w:kern w:val="0"/>
          <w:sz w:val="28"/>
          <w:szCs w:val="28"/>
        </w:rPr>
      </w:pPr>
      <w:r>
        <w:rPr>
          <w:rFonts w:hint="eastAsia" w:ascii="仿宋" w:hAnsi="仿宋" w:eastAsia="仿宋" w:cs="仿宋"/>
          <w:b/>
          <w:snapToGrid w:val="0"/>
          <w:spacing w:val="-3"/>
          <w:kern w:val="0"/>
          <w:sz w:val="28"/>
          <w:szCs w:val="28"/>
        </w:rPr>
        <w:t>（二）报到地点</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芜湖海螺国际会议中心（地址：安徽省芜湖市九华南路1005号）</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联系电话：0553—8398593。  酒店联系人：伍  君（15755338893）。</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pacing w:val="-3"/>
          <w:kern w:val="0"/>
          <w:sz w:val="28"/>
          <w:szCs w:val="28"/>
        </w:rPr>
        <w:drawing>
          <wp:anchor distT="0" distB="0" distL="114300" distR="114300" simplePos="0" relativeHeight="251661312" behindDoc="0" locked="0" layoutInCell="1" allowOverlap="1">
            <wp:simplePos x="0" y="0"/>
            <wp:positionH relativeFrom="column">
              <wp:posOffset>192405</wp:posOffset>
            </wp:positionH>
            <wp:positionV relativeFrom="paragraph">
              <wp:posOffset>549275</wp:posOffset>
            </wp:positionV>
            <wp:extent cx="5587365" cy="3666490"/>
            <wp:effectExtent l="19050" t="19050" r="13335" b="1016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87365" cy="3666490"/>
                    </a:xfrm>
                    <a:prstGeom prst="rect">
                      <a:avLst/>
                    </a:prstGeom>
                    <a:noFill/>
                    <a:ln w="12700">
                      <a:solidFill>
                        <a:schemeClr val="tx1"/>
                      </a:solidFill>
                    </a:ln>
                  </pic:spPr>
                </pic:pic>
              </a:graphicData>
            </a:graphic>
          </wp:anchor>
        </w:drawing>
      </w:r>
      <w:r>
        <w:rPr>
          <w:rFonts w:hint="eastAsia" w:ascii="仿宋" w:hAnsi="仿宋" w:eastAsia="仿宋" w:cs="仿宋"/>
          <w:snapToGrid w:val="0"/>
          <w:spacing w:val="-3"/>
          <w:kern w:val="0"/>
          <w:sz w:val="28"/>
          <w:szCs w:val="28"/>
        </w:rPr>
        <w:t>赛点联系人：张老师（13955310049）。</w:t>
      </w:r>
    </w:p>
    <w:p>
      <w:pPr>
        <w:pStyle w:val="9"/>
        <w:keepNext w:val="0"/>
        <w:keepLines w:val="0"/>
        <w:pageBreakBefore w:val="0"/>
        <w:widowControl/>
        <w:kinsoku w:val="0"/>
        <w:wordWrap/>
        <w:overflowPunct/>
        <w:topLinePunct w:val="0"/>
        <w:autoSpaceDE w:val="0"/>
        <w:autoSpaceDN w:val="0"/>
        <w:bidi w:val="0"/>
        <w:adjustRightInd w:val="0"/>
        <w:snapToGrid/>
        <w:spacing w:beforeLines="50" w:after="0" w:line="460" w:lineRule="exact"/>
        <w:ind w:right="62" w:firstLine="556" w:firstLineChars="0"/>
        <w:textAlignment w:val="baseline"/>
        <w:rPr>
          <w:rFonts w:hint="eastAsia" w:ascii="仿宋" w:hAnsi="仿宋" w:eastAsia="仿宋" w:cs="仿宋"/>
          <w:b/>
          <w:snapToGrid w:val="0"/>
          <w:spacing w:val="-3"/>
          <w:kern w:val="0"/>
          <w:sz w:val="28"/>
          <w:szCs w:val="28"/>
        </w:rPr>
      </w:pPr>
      <w:r>
        <w:rPr>
          <w:rFonts w:hint="eastAsia" w:ascii="仿宋" w:hAnsi="仿宋" w:eastAsia="仿宋" w:cs="仿宋"/>
          <w:b/>
          <w:snapToGrid w:val="0"/>
          <w:spacing w:val="-3"/>
          <w:kern w:val="0"/>
          <w:sz w:val="28"/>
          <w:szCs w:val="28"/>
        </w:rPr>
        <w:t>（三）食宿安排</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b/>
          <w:bCs/>
          <w:snapToGrid w:val="0"/>
          <w:spacing w:val="-3"/>
          <w:kern w:val="0"/>
          <w:sz w:val="28"/>
          <w:szCs w:val="28"/>
        </w:rPr>
      </w:pPr>
      <w:r>
        <w:rPr>
          <w:rFonts w:hint="eastAsia" w:ascii="仿宋" w:hAnsi="仿宋" w:eastAsia="仿宋" w:cs="仿宋"/>
          <w:b/>
          <w:bCs/>
          <w:snapToGrid w:val="0"/>
          <w:spacing w:val="-3"/>
          <w:kern w:val="0"/>
          <w:sz w:val="28"/>
          <w:szCs w:val="28"/>
        </w:rPr>
        <w:t>1.住宿</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各代表队于2024年1月3日前，由参赛学校领队填报参赛入住人员信息回执表，</w:t>
      </w:r>
      <w:r>
        <w:fldChar w:fldCharType="begin"/>
      </w:r>
      <w:r>
        <w:instrText xml:space="preserve"> HYPERLINK "mailto:并发送到邮箱（1193998644@qq.com）。1月12日14:00" </w:instrText>
      </w:r>
      <w:r>
        <w:fldChar w:fldCharType="separate"/>
      </w:r>
      <w:r>
        <w:rPr>
          <w:rFonts w:hint="eastAsia" w:ascii="仿宋" w:hAnsi="仿宋" w:eastAsia="仿宋" w:cs="仿宋"/>
          <w:snapToGrid w:val="0"/>
          <w:spacing w:val="-3"/>
          <w:kern w:val="0"/>
          <w:sz w:val="28"/>
          <w:szCs w:val="28"/>
        </w:rPr>
        <w:t>并发送到邮箱（1193998644@qq.com）。1月12日</w:t>
      </w:r>
      <w:r>
        <w:rPr>
          <w:rFonts w:ascii="仿宋" w:hAnsi="仿宋" w:eastAsia="仿宋" w:cs="仿宋"/>
          <w:snapToGrid w:val="0"/>
          <w:spacing w:val="-3"/>
          <w:kern w:val="0"/>
          <w:sz w:val="28"/>
          <w:szCs w:val="28"/>
        </w:rPr>
        <w:t>14:00</w:t>
      </w:r>
      <w:r>
        <w:rPr>
          <w:rFonts w:ascii="仿宋" w:hAnsi="仿宋" w:eastAsia="仿宋" w:cs="仿宋"/>
          <w:snapToGrid w:val="0"/>
          <w:spacing w:val="-3"/>
          <w:kern w:val="0"/>
          <w:sz w:val="28"/>
          <w:szCs w:val="28"/>
        </w:rPr>
        <w:fldChar w:fldCharType="end"/>
      </w:r>
      <w:r>
        <w:rPr>
          <w:rFonts w:hint="eastAsia" w:ascii="仿宋" w:hAnsi="仿宋" w:eastAsia="仿宋" w:cs="仿宋"/>
          <w:snapToGrid w:val="0"/>
          <w:spacing w:val="-3"/>
          <w:kern w:val="0"/>
          <w:sz w:val="28"/>
          <w:szCs w:val="28"/>
        </w:rPr>
        <w:t>前各代表队到达指定酒店入住。</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b/>
          <w:bCs/>
          <w:snapToGrid w:val="0"/>
          <w:spacing w:val="-3"/>
          <w:kern w:val="0"/>
          <w:sz w:val="28"/>
          <w:szCs w:val="28"/>
        </w:rPr>
      </w:pPr>
      <w:r>
        <w:rPr>
          <w:rFonts w:hint="eastAsia" w:ascii="仿宋" w:hAnsi="仿宋" w:eastAsia="仿宋" w:cs="仿宋"/>
          <w:b/>
          <w:bCs/>
          <w:snapToGrid w:val="0"/>
          <w:spacing w:val="-3"/>
          <w:kern w:val="0"/>
          <w:sz w:val="28"/>
          <w:szCs w:val="28"/>
        </w:rPr>
        <w:t>2.餐饮</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2024年1月13日中餐、1月14日中餐，由赛点免费提供工作餐（凭餐券在指定食堂就餐）。其它就餐请自行安排，费用自理，为保证用餐安全，建议在酒店就餐。</w:t>
      </w:r>
    </w:p>
    <w:p>
      <w:pPr>
        <w:pStyle w:val="9"/>
        <w:keepNext w:val="0"/>
        <w:keepLines w:val="0"/>
        <w:pageBreakBefore w:val="0"/>
        <w:widowControl/>
        <w:kinsoku w:val="0"/>
        <w:wordWrap/>
        <w:overflowPunct/>
        <w:topLinePunct w:val="0"/>
        <w:autoSpaceDE w:val="0"/>
        <w:autoSpaceDN w:val="0"/>
        <w:bidi w:val="0"/>
        <w:adjustRightInd w:val="0"/>
        <w:snapToGrid/>
        <w:spacing w:beforeLines="50" w:after="0" w:line="460" w:lineRule="exact"/>
        <w:ind w:right="62" w:firstLine="556" w:firstLineChars="0"/>
        <w:textAlignment w:val="baseline"/>
        <w:rPr>
          <w:rFonts w:hint="eastAsia" w:ascii="仿宋" w:hAnsi="仿宋" w:eastAsia="仿宋" w:cs="仿宋"/>
          <w:b/>
          <w:snapToGrid w:val="0"/>
          <w:spacing w:val="-3"/>
          <w:kern w:val="0"/>
          <w:sz w:val="28"/>
          <w:szCs w:val="28"/>
        </w:rPr>
      </w:pPr>
      <w:r>
        <w:rPr>
          <w:rFonts w:hint="eastAsia" w:ascii="仿宋" w:hAnsi="仿宋" w:eastAsia="仿宋" w:cs="仿宋"/>
          <w:b/>
          <w:snapToGrid w:val="0"/>
          <w:spacing w:val="-3"/>
          <w:kern w:val="0"/>
          <w:sz w:val="28"/>
          <w:szCs w:val="28"/>
        </w:rPr>
        <w:t>（四）注意事项</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1.各代表队在规定时间内到指定地点（芜湖海螺国际会议中心）办理报到手续，报到时领取《竞赛指南》、参赛证、指导教师证、领队证等证件资料。</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2.各参赛选手报到时须提供本人身份证（原件）、学生证（原件）、加盖学校公章（非学籍专用章）的学籍表，三证相符，学籍表交由赛点学校保存后发放参赛证。</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3.参赛选手须持参赛证、本人身份证（原件）及学生证（原件），参加赛前检录并上交，入场后持赛位签号参加比赛。比赛期间不得向监考人员出示个人证件或透露个人信息。</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4.为确保安全，各参赛选手须购买人身意外伤害保险，报到时将复印件提交赛点检查。</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5.各代表队按时参加赛点学校组织的领队会议。</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6.请各代表队认真研究竞赛规程，按竞赛规程做好竞赛准备。</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7.比赛期间领队和指导教师在赛点德正楼一层报告厅休息，不得进入比赛区域。</w:t>
      </w:r>
    </w:p>
    <w:p>
      <w:pPr>
        <w:pStyle w:val="9"/>
        <w:keepNext w:val="0"/>
        <w:keepLines w:val="0"/>
        <w:pageBreakBefore w:val="0"/>
        <w:widowControl/>
        <w:kinsoku w:val="0"/>
        <w:wordWrap/>
        <w:overflowPunct/>
        <w:topLinePunct w:val="0"/>
        <w:autoSpaceDE w:val="0"/>
        <w:autoSpaceDN w:val="0"/>
        <w:bidi w:val="0"/>
        <w:adjustRightInd w:val="0"/>
        <w:snapToGrid/>
        <w:spacing w:beforeLines="50" w:after="0" w:line="460" w:lineRule="exact"/>
        <w:ind w:right="62" w:firstLine="556" w:firstLineChars="0"/>
        <w:textAlignment w:val="baseline"/>
        <w:rPr>
          <w:rFonts w:hint="eastAsia" w:ascii="仿宋" w:hAnsi="仿宋" w:eastAsia="仿宋" w:cs="仿宋"/>
          <w:b/>
          <w:snapToGrid w:val="0"/>
          <w:spacing w:val="-3"/>
          <w:kern w:val="0"/>
          <w:sz w:val="28"/>
          <w:szCs w:val="28"/>
        </w:rPr>
      </w:pPr>
      <w:r>
        <w:rPr>
          <w:rFonts w:hint="eastAsia" w:ascii="仿宋" w:hAnsi="仿宋" w:eastAsia="仿宋" w:cs="仿宋"/>
          <w:b/>
          <w:snapToGrid w:val="0"/>
          <w:spacing w:val="-3"/>
          <w:kern w:val="0"/>
          <w:sz w:val="28"/>
          <w:szCs w:val="28"/>
        </w:rPr>
        <w:t>（五）赛前领队会及抽签</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时间：2024年1月12日15:00。</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地点：德正楼一层报告厅。</w:t>
      </w:r>
    </w:p>
    <w:p>
      <w:pPr>
        <w:pStyle w:val="9"/>
        <w:keepNext w:val="0"/>
        <w:keepLines w:val="0"/>
        <w:pageBreakBefore w:val="0"/>
        <w:widowControl/>
        <w:kinsoku w:val="0"/>
        <w:wordWrap/>
        <w:overflowPunct/>
        <w:topLinePunct w:val="0"/>
        <w:autoSpaceDE w:val="0"/>
        <w:autoSpaceDN w:val="0"/>
        <w:bidi w:val="0"/>
        <w:adjustRightInd w:val="0"/>
        <w:snapToGrid/>
        <w:spacing w:beforeLines="50" w:after="0" w:line="460" w:lineRule="exact"/>
        <w:ind w:right="62" w:firstLine="556" w:firstLineChars="0"/>
        <w:textAlignment w:val="baseline"/>
        <w:rPr>
          <w:rFonts w:ascii="仿宋" w:hAnsi="仿宋" w:eastAsia="仿宋" w:cs="仿宋"/>
          <w:b/>
          <w:snapToGrid w:val="0"/>
          <w:spacing w:val="-3"/>
          <w:kern w:val="0"/>
          <w:sz w:val="28"/>
          <w:szCs w:val="28"/>
        </w:rPr>
      </w:pPr>
      <w:r>
        <w:rPr>
          <w:rFonts w:hint="eastAsia" w:ascii="仿宋" w:hAnsi="仿宋" w:eastAsia="仿宋" w:cs="仿宋"/>
          <w:b/>
          <w:snapToGrid w:val="0"/>
          <w:spacing w:val="-3"/>
          <w:kern w:val="0"/>
          <w:sz w:val="28"/>
          <w:szCs w:val="28"/>
        </w:rPr>
        <w:t>（六）选手熟悉赛场</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时间：2024年1月12日16:00-16:30。</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hint="eastAsia"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 xml:space="preserve">地点：16:00在德正广场集合，由志愿者引领各赛项选手熟悉比赛场地。不得开启设备和破坏比赛场地。 </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hint="eastAsia" w:ascii="仿宋" w:hAnsi="仿宋" w:eastAsia="仿宋" w:cs="仿宋"/>
          <w:snapToGrid w:val="0"/>
          <w:spacing w:val="-3"/>
          <w:kern w:val="0"/>
          <w:sz w:val="28"/>
          <w:szCs w:val="28"/>
        </w:rPr>
      </w:pP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hint="eastAsia" w:ascii="仿宋" w:hAnsi="仿宋" w:eastAsia="仿宋" w:cs="仿宋"/>
          <w:snapToGrid w:val="0"/>
          <w:spacing w:val="-3"/>
          <w:kern w:val="0"/>
          <w:sz w:val="28"/>
          <w:szCs w:val="28"/>
        </w:rPr>
      </w:pPr>
    </w:p>
    <w:p>
      <w:pPr>
        <w:pStyle w:val="9"/>
        <w:widowControl/>
        <w:kinsoku w:val="0"/>
        <w:autoSpaceDE w:val="0"/>
        <w:autoSpaceDN w:val="0"/>
        <w:adjustRightInd w:val="0"/>
        <w:spacing w:beforeLines="50" w:afterLines="50" w:line="460" w:lineRule="exact"/>
        <w:ind w:right="62" w:firstLine="0" w:firstLineChars="0"/>
        <w:jc w:val="center"/>
        <w:textAlignment w:val="baseline"/>
        <w:rPr>
          <w:rFonts w:ascii="黑体" w:hAnsi="黑体" w:eastAsia="黑体" w:cs="仿宋"/>
          <w:snapToGrid w:val="0"/>
          <w:spacing w:val="-3"/>
          <w:kern w:val="0"/>
          <w:sz w:val="28"/>
          <w:szCs w:val="28"/>
        </w:rPr>
      </w:pPr>
      <w:r>
        <w:rPr>
          <w:rFonts w:hint="eastAsia" w:ascii="黑体" w:hAnsi="黑体" w:eastAsia="黑体" w:cs="仿宋"/>
          <w:snapToGrid w:val="0"/>
          <w:spacing w:val="-3"/>
          <w:kern w:val="0"/>
          <w:sz w:val="28"/>
          <w:szCs w:val="28"/>
        </w:rPr>
        <w:t>“幼儿教育技能”赛项各比赛场地位置分布表</w:t>
      </w:r>
    </w:p>
    <w:tbl>
      <w:tblPr>
        <w:tblStyle w:val="24"/>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3260"/>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tcBorders>
              <w:bottom w:val="single" w:color="auto" w:sz="4" w:space="0"/>
            </w:tcBorders>
            <w:shd w:val="clear" w:color="auto" w:fill="BDD6EE" w:themeFill="accent1" w:themeFillTint="66"/>
            <w:vAlign w:val="center"/>
          </w:tcPr>
          <w:p>
            <w:pPr>
              <w:pStyle w:val="9"/>
              <w:widowControl/>
              <w:kinsoku w:val="0"/>
              <w:autoSpaceDE w:val="0"/>
              <w:autoSpaceDN w:val="0"/>
              <w:adjustRightInd w:val="0"/>
              <w:spacing w:after="0" w:line="460" w:lineRule="exact"/>
              <w:ind w:firstLine="0" w:firstLineChars="0"/>
              <w:jc w:val="center"/>
              <w:textAlignment w:val="baseline"/>
              <w:rPr>
                <w:rFonts w:ascii="仿宋" w:hAnsi="仿宋" w:eastAsia="仿宋" w:cs="仿宋"/>
                <w:snapToGrid w:val="0"/>
                <w:spacing w:val="-3"/>
                <w:kern w:val="0"/>
                <w:sz w:val="21"/>
                <w:szCs w:val="21"/>
              </w:rPr>
            </w:pPr>
            <w:r>
              <w:rPr>
                <w:rFonts w:hint="eastAsia" w:ascii="仿宋" w:hAnsi="仿宋" w:eastAsia="仿宋" w:cs="仿宋"/>
                <w:snapToGrid w:val="0"/>
                <w:spacing w:val="-3"/>
                <w:kern w:val="0"/>
                <w:sz w:val="21"/>
                <w:szCs w:val="21"/>
              </w:rPr>
              <w:t>序号</w:t>
            </w:r>
          </w:p>
        </w:tc>
        <w:tc>
          <w:tcPr>
            <w:tcW w:w="3260" w:type="dxa"/>
            <w:tcBorders>
              <w:bottom w:val="single" w:color="auto" w:sz="4" w:space="0"/>
            </w:tcBorders>
            <w:shd w:val="clear" w:color="auto" w:fill="BDD6EE" w:themeFill="accent1" w:themeFillTint="66"/>
            <w:vAlign w:val="center"/>
          </w:tcPr>
          <w:p>
            <w:pPr>
              <w:pStyle w:val="9"/>
              <w:widowControl/>
              <w:kinsoku w:val="0"/>
              <w:autoSpaceDE w:val="0"/>
              <w:autoSpaceDN w:val="0"/>
              <w:adjustRightInd w:val="0"/>
              <w:spacing w:after="0" w:line="460" w:lineRule="exact"/>
              <w:ind w:firstLine="0" w:firstLineChars="0"/>
              <w:jc w:val="center"/>
              <w:textAlignment w:val="baseline"/>
              <w:rPr>
                <w:rFonts w:ascii="仿宋" w:hAnsi="仿宋" w:eastAsia="仿宋" w:cs="仿宋"/>
                <w:snapToGrid w:val="0"/>
                <w:spacing w:val="-3"/>
                <w:kern w:val="0"/>
                <w:sz w:val="21"/>
                <w:szCs w:val="21"/>
              </w:rPr>
            </w:pPr>
            <w:r>
              <w:rPr>
                <w:rFonts w:hint="eastAsia" w:ascii="仿宋" w:hAnsi="仿宋" w:eastAsia="仿宋" w:cs="仿宋"/>
                <w:snapToGrid w:val="0"/>
                <w:spacing w:val="-3"/>
                <w:kern w:val="0"/>
                <w:sz w:val="21"/>
                <w:szCs w:val="21"/>
              </w:rPr>
              <w:t>比赛赛项</w:t>
            </w:r>
          </w:p>
        </w:tc>
        <w:tc>
          <w:tcPr>
            <w:tcW w:w="3827" w:type="dxa"/>
            <w:tcBorders>
              <w:bottom w:val="single" w:color="auto" w:sz="4" w:space="0"/>
            </w:tcBorders>
            <w:shd w:val="clear" w:color="auto" w:fill="BDD6EE" w:themeFill="accent1" w:themeFillTint="66"/>
            <w:vAlign w:val="center"/>
          </w:tcPr>
          <w:p>
            <w:pPr>
              <w:pStyle w:val="9"/>
              <w:widowControl/>
              <w:kinsoku w:val="0"/>
              <w:autoSpaceDE w:val="0"/>
              <w:autoSpaceDN w:val="0"/>
              <w:adjustRightInd w:val="0"/>
              <w:spacing w:after="0" w:line="460" w:lineRule="exact"/>
              <w:ind w:firstLine="0" w:firstLineChars="0"/>
              <w:jc w:val="center"/>
              <w:textAlignment w:val="baseline"/>
              <w:rPr>
                <w:rFonts w:ascii="仿宋" w:hAnsi="仿宋" w:eastAsia="仿宋" w:cs="仿宋"/>
                <w:snapToGrid w:val="0"/>
                <w:spacing w:val="-3"/>
                <w:kern w:val="0"/>
                <w:sz w:val="21"/>
                <w:szCs w:val="21"/>
              </w:rPr>
            </w:pPr>
            <w:r>
              <w:rPr>
                <w:rFonts w:hint="eastAsia" w:ascii="仿宋" w:hAnsi="仿宋" w:eastAsia="仿宋" w:cs="仿宋"/>
                <w:snapToGrid w:val="0"/>
                <w:spacing w:val="-3"/>
                <w:kern w:val="0"/>
                <w:sz w:val="21"/>
                <w:szCs w:val="21"/>
              </w:rPr>
              <w:t>比赛地点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shd w:val="clear" w:color="auto" w:fill="ECECEC" w:themeFill="accent3" w:themeFillTint="33"/>
            <w:vAlign w:val="center"/>
          </w:tcPr>
          <w:p>
            <w:pPr>
              <w:pStyle w:val="9"/>
              <w:widowControl/>
              <w:kinsoku w:val="0"/>
              <w:autoSpaceDE w:val="0"/>
              <w:autoSpaceDN w:val="0"/>
              <w:adjustRightInd w:val="0"/>
              <w:spacing w:after="0" w:line="460" w:lineRule="exact"/>
              <w:ind w:firstLine="0" w:firstLineChars="0"/>
              <w:jc w:val="center"/>
              <w:textAlignment w:val="baseline"/>
              <w:rPr>
                <w:rFonts w:ascii="仿宋" w:hAnsi="仿宋" w:eastAsia="仿宋" w:cs="仿宋"/>
                <w:snapToGrid w:val="0"/>
                <w:spacing w:val="-3"/>
                <w:kern w:val="0"/>
                <w:sz w:val="21"/>
                <w:szCs w:val="21"/>
              </w:rPr>
            </w:pPr>
            <w:r>
              <w:rPr>
                <w:rFonts w:hint="eastAsia" w:ascii="仿宋" w:hAnsi="仿宋" w:eastAsia="仿宋" w:cs="仿宋"/>
                <w:snapToGrid w:val="0"/>
                <w:spacing w:val="-3"/>
                <w:kern w:val="0"/>
                <w:sz w:val="21"/>
                <w:szCs w:val="21"/>
              </w:rPr>
              <w:t>1</w:t>
            </w:r>
          </w:p>
        </w:tc>
        <w:tc>
          <w:tcPr>
            <w:tcW w:w="3260" w:type="dxa"/>
            <w:shd w:val="clear" w:color="auto" w:fill="ECECEC" w:themeFill="accent3" w:themeFillTint="33"/>
            <w:vAlign w:val="center"/>
          </w:tcPr>
          <w:p>
            <w:pPr>
              <w:pStyle w:val="9"/>
              <w:widowControl/>
              <w:kinsoku w:val="0"/>
              <w:autoSpaceDE w:val="0"/>
              <w:autoSpaceDN w:val="0"/>
              <w:adjustRightInd w:val="0"/>
              <w:spacing w:after="0" w:line="460" w:lineRule="exact"/>
              <w:ind w:firstLine="0" w:firstLineChars="0"/>
              <w:jc w:val="center"/>
              <w:textAlignment w:val="baseline"/>
              <w:rPr>
                <w:rFonts w:ascii="仿宋" w:hAnsi="仿宋" w:eastAsia="仿宋" w:cs="仿宋"/>
                <w:snapToGrid w:val="0"/>
                <w:spacing w:val="-3"/>
                <w:kern w:val="0"/>
                <w:sz w:val="21"/>
                <w:szCs w:val="21"/>
              </w:rPr>
            </w:pPr>
            <w:r>
              <w:rPr>
                <w:rFonts w:hint="eastAsia" w:ascii="仿宋" w:hAnsi="仿宋" w:eastAsia="仿宋" w:cs="仿宋"/>
                <w:snapToGrid w:val="0"/>
                <w:spacing w:val="-3"/>
                <w:kern w:val="0"/>
                <w:sz w:val="21"/>
                <w:szCs w:val="21"/>
              </w:rPr>
              <w:t>幼儿歌曲弹唱</w:t>
            </w:r>
          </w:p>
        </w:tc>
        <w:tc>
          <w:tcPr>
            <w:tcW w:w="3827" w:type="dxa"/>
            <w:shd w:val="clear" w:color="auto" w:fill="ECECEC" w:themeFill="accent3" w:themeFillTint="33"/>
            <w:vAlign w:val="center"/>
          </w:tcPr>
          <w:p>
            <w:pPr>
              <w:pStyle w:val="9"/>
              <w:widowControl/>
              <w:kinsoku w:val="0"/>
              <w:autoSpaceDE w:val="0"/>
              <w:autoSpaceDN w:val="0"/>
              <w:adjustRightInd w:val="0"/>
              <w:spacing w:after="0" w:line="460" w:lineRule="exact"/>
              <w:ind w:firstLine="0" w:firstLineChars="0"/>
              <w:jc w:val="center"/>
              <w:textAlignment w:val="baseline"/>
              <w:rPr>
                <w:rFonts w:ascii="仿宋" w:hAnsi="仿宋" w:eastAsia="仿宋" w:cs="仿宋"/>
                <w:snapToGrid w:val="0"/>
                <w:spacing w:val="-3"/>
                <w:kern w:val="0"/>
                <w:sz w:val="21"/>
                <w:szCs w:val="21"/>
              </w:rPr>
            </w:pPr>
            <w:r>
              <w:rPr>
                <w:rFonts w:hint="eastAsia" w:ascii="仿宋" w:hAnsi="仿宋" w:eastAsia="仿宋" w:cs="仿宋"/>
                <w:snapToGrid w:val="0"/>
                <w:spacing w:val="-3"/>
                <w:kern w:val="0"/>
                <w:sz w:val="21"/>
                <w:szCs w:val="21"/>
              </w:rPr>
              <w:t>教五楼一层音乐厅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shd w:val="clear" w:color="auto" w:fill="ECECEC" w:themeFill="accent3" w:themeFillTint="33"/>
            <w:vAlign w:val="center"/>
          </w:tcPr>
          <w:p>
            <w:pPr>
              <w:pStyle w:val="9"/>
              <w:widowControl/>
              <w:kinsoku w:val="0"/>
              <w:autoSpaceDE w:val="0"/>
              <w:autoSpaceDN w:val="0"/>
              <w:adjustRightInd w:val="0"/>
              <w:spacing w:after="0" w:line="460" w:lineRule="exact"/>
              <w:ind w:firstLine="0" w:firstLineChars="0"/>
              <w:jc w:val="center"/>
              <w:textAlignment w:val="baseline"/>
              <w:rPr>
                <w:rFonts w:ascii="仿宋" w:hAnsi="仿宋" w:eastAsia="仿宋" w:cs="仿宋"/>
                <w:snapToGrid w:val="0"/>
                <w:spacing w:val="-3"/>
                <w:kern w:val="0"/>
                <w:sz w:val="21"/>
                <w:szCs w:val="21"/>
              </w:rPr>
            </w:pPr>
            <w:r>
              <w:rPr>
                <w:rFonts w:hint="eastAsia" w:ascii="仿宋" w:hAnsi="仿宋" w:eastAsia="仿宋" w:cs="仿宋"/>
                <w:snapToGrid w:val="0"/>
                <w:spacing w:val="-3"/>
                <w:kern w:val="0"/>
                <w:sz w:val="21"/>
                <w:szCs w:val="21"/>
              </w:rPr>
              <w:t>2</w:t>
            </w:r>
          </w:p>
        </w:tc>
        <w:tc>
          <w:tcPr>
            <w:tcW w:w="3260" w:type="dxa"/>
            <w:shd w:val="clear" w:color="auto" w:fill="ECECEC" w:themeFill="accent3" w:themeFillTint="33"/>
            <w:vAlign w:val="center"/>
          </w:tcPr>
          <w:p>
            <w:pPr>
              <w:pStyle w:val="9"/>
              <w:widowControl/>
              <w:kinsoku w:val="0"/>
              <w:autoSpaceDE w:val="0"/>
              <w:autoSpaceDN w:val="0"/>
              <w:adjustRightInd w:val="0"/>
              <w:spacing w:after="0" w:line="460" w:lineRule="exact"/>
              <w:ind w:firstLine="0" w:firstLineChars="0"/>
              <w:jc w:val="center"/>
              <w:textAlignment w:val="baseline"/>
              <w:rPr>
                <w:rFonts w:ascii="仿宋" w:hAnsi="仿宋" w:eastAsia="仿宋" w:cs="仿宋"/>
                <w:snapToGrid w:val="0"/>
                <w:spacing w:val="-3"/>
                <w:kern w:val="0"/>
                <w:sz w:val="21"/>
                <w:szCs w:val="21"/>
              </w:rPr>
            </w:pPr>
            <w:r>
              <w:rPr>
                <w:rFonts w:hint="eastAsia" w:ascii="仿宋" w:hAnsi="仿宋" w:eastAsia="仿宋" w:cs="仿宋"/>
                <w:snapToGrid w:val="0"/>
                <w:spacing w:val="-3"/>
                <w:kern w:val="0"/>
                <w:sz w:val="21"/>
                <w:szCs w:val="21"/>
              </w:rPr>
              <w:t>幼儿园环境创设</w:t>
            </w:r>
          </w:p>
        </w:tc>
        <w:tc>
          <w:tcPr>
            <w:tcW w:w="3827" w:type="dxa"/>
            <w:shd w:val="clear" w:color="auto" w:fill="ECECEC" w:themeFill="accent3" w:themeFillTint="33"/>
            <w:vAlign w:val="center"/>
          </w:tcPr>
          <w:p>
            <w:pPr>
              <w:pStyle w:val="9"/>
              <w:widowControl/>
              <w:kinsoku w:val="0"/>
              <w:autoSpaceDE w:val="0"/>
              <w:autoSpaceDN w:val="0"/>
              <w:adjustRightInd w:val="0"/>
              <w:spacing w:after="0" w:line="460" w:lineRule="exact"/>
              <w:ind w:firstLine="0" w:firstLineChars="0"/>
              <w:jc w:val="center"/>
              <w:textAlignment w:val="baseline"/>
              <w:rPr>
                <w:rFonts w:ascii="仿宋" w:hAnsi="仿宋" w:eastAsia="仿宋" w:cs="仿宋"/>
                <w:snapToGrid w:val="0"/>
                <w:spacing w:val="-3"/>
                <w:kern w:val="0"/>
                <w:sz w:val="21"/>
                <w:szCs w:val="21"/>
              </w:rPr>
            </w:pPr>
            <w:r>
              <w:rPr>
                <w:rFonts w:hint="eastAsia" w:ascii="仿宋" w:hAnsi="仿宋" w:eastAsia="仿宋" w:cs="仿宋"/>
                <w:snapToGrid w:val="0"/>
                <w:spacing w:val="-3"/>
                <w:kern w:val="0"/>
                <w:sz w:val="21"/>
                <w:szCs w:val="21"/>
              </w:rPr>
              <w:t>尚美楼四层手工教室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shd w:val="clear" w:color="auto" w:fill="ECECEC" w:themeFill="accent3" w:themeFillTint="33"/>
            <w:vAlign w:val="center"/>
          </w:tcPr>
          <w:p>
            <w:pPr>
              <w:pStyle w:val="9"/>
              <w:widowControl/>
              <w:kinsoku w:val="0"/>
              <w:autoSpaceDE w:val="0"/>
              <w:autoSpaceDN w:val="0"/>
              <w:adjustRightInd w:val="0"/>
              <w:spacing w:after="0" w:line="460" w:lineRule="exact"/>
              <w:ind w:firstLine="0" w:firstLineChars="0"/>
              <w:jc w:val="center"/>
              <w:textAlignment w:val="baseline"/>
              <w:rPr>
                <w:rFonts w:ascii="仿宋" w:hAnsi="仿宋" w:eastAsia="仿宋" w:cs="仿宋"/>
                <w:snapToGrid w:val="0"/>
                <w:spacing w:val="-3"/>
                <w:kern w:val="0"/>
                <w:sz w:val="21"/>
                <w:szCs w:val="21"/>
              </w:rPr>
            </w:pPr>
            <w:r>
              <w:rPr>
                <w:rFonts w:hint="eastAsia" w:ascii="仿宋" w:hAnsi="仿宋" w:eastAsia="仿宋" w:cs="仿宋"/>
                <w:snapToGrid w:val="0"/>
                <w:spacing w:val="-3"/>
                <w:kern w:val="0"/>
                <w:sz w:val="21"/>
                <w:szCs w:val="21"/>
              </w:rPr>
              <w:t>3</w:t>
            </w:r>
          </w:p>
        </w:tc>
        <w:tc>
          <w:tcPr>
            <w:tcW w:w="3260" w:type="dxa"/>
            <w:shd w:val="clear" w:color="auto" w:fill="ECECEC" w:themeFill="accent3" w:themeFillTint="33"/>
            <w:vAlign w:val="center"/>
          </w:tcPr>
          <w:p>
            <w:pPr>
              <w:pStyle w:val="9"/>
              <w:widowControl/>
              <w:kinsoku w:val="0"/>
              <w:autoSpaceDE w:val="0"/>
              <w:autoSpaceDN w:val="0"/>
              <w:adjustRightInd w:val="0"/>
              <w:spacing w:after="0" w:line="460" w:lineRule="exact"/>
              <w:ind w:firstLine="0" w:firstLineChars="0"/>
              <w:jc w:val="center"/>
              <w:textAlignment w:val="baseline"/>
              <w:rPr>
                <w:rFonts w:ascii="仿宋" w:hAnsi="仿宋" w:eastAsia="仿宋" w:cs="仿宋"/>
                <w:snapToGrid w:val="0"/>
                <w:spacing w:val="-3"/>
                <w:kern w:val="0"/>
                <w:sz w:val="21"/>
                <w:szCs w:val="21"/>
              </w:rPr>
            </w:pPr>
            <w:r>
              <w:rPr>
                <w:rFonts w:hint="eastAsia" w:ascii="仿宋" w:hAnsi="仿宋" w:eastAsia="仿宋" w:cs="仿宋"/>
                <w:snapToGrid w:val="0"/>
                <w:spacing w:val="-3"/>
                <w:kern w:val="0"/>
                <w:sz w:val="21"/>
                <w:szCs w:val="21"/>
              </w:rPr>
              <w:t>幼儿舞蹈创编</w:t>
            </w:r>
          </w:p>
        </w:tc>
        <w:tc>
          <w:tcPr>
            <w:tcW w:w="3827" w:type="dxa"/>
            <w:shd w:val="clear" w:color="auto" w:fill="ECECEC" w:themeFill="accent3" w:themeFillTint="33"/>
            <w:vAlign w:val="center"/>
          </w:tcPr>
          <w:p>
            <w:pPr>
              <w:pStyle w:val="9"/>
              <w:widowControl/>
              <w:kinsoku w:val="0"/>
              <w:autoSpaceDE w:val="0"/>
              <w:autoSpaceDN w:val="0"/>
              <w:adjustRightInd w:val="0"/>
              <w:spacing w:after="0" w:line="460" w:lineRule="exact"/>
              <w:ind w:firstLine="0" w:firstLineChars="0"/>
              <w:jc w:val="center"/>
              <w:textAlignment w:val="baseline"/>
              <w:rPr>
                <w:rFonts w:ascii="仿宋" w:hAnsi="仿宋" w:eastAsia="仿宋" w:cs="仿宋"/>
                <w:snapToGrid w:val="0"/>
                <w:spacing w:val="-3"/>
                <w:kern w:val="0"/>
                <w:sz w:val="21"/>
                <w:szCs w:val="21"/>
              </w:rPr>
            </w:pPr>
            <w:r>
              <w:rPr>
                <w:rFonts w:hint="eastAsia" w:ascii="仿宋" w:hAnsi="仿宋" w:eastAsia="仿宋" w:cs="仿宋"/>
                <w:snapToGrid w:val="0"/>
                <w:spacing w:val="-3"/>
                <w:kern w:val="0"/>
                <w:sz w:val="21"/>
                <w:szCs w:val="21"/>
              </w:rPr>
              <w:t>雅音楼一层舞蹈教室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shd w:val="clear" w:color="auto" w:fill="ECECEC" w:themeFill="accent3" w:themeFillTint="33"/>
            <w:vAlign w:val="center"/>
          </w:tcPr>
          <w:p>
            <w:pPr>
              <w:pStyle w:val="9"/>
              <w:widowControl/>
              <w:kinsoku w:val="0"/>
              <w:autoSpaceDE w:val="0"/>
              <w:autoSpaceDN w:val="0"/>
              <w:adjustRightInd w:val="0"/>
              <w:spacing w:after="0" w:line="460" w:lineRule="exact"/>
              <w:ind w:firstLine="0" w:firstLineChars="0"/>
              <w:jc w:val="center"/>
              <w:textAlignment w:val="baseline"/>
              <w:rPr>
                <w:rFonts w:ascii="仿宋" w:hAnsi="仿宋" w:eastAsia="仿宋" w:cs="仿宋"/>
                <w:snapToGrid w:val="0"/>
                <w:spacing w:val="-3"/>
                <w:kern w:val="0"/>
                <w:sz w:val="21"/>
                <w:szCs w:val="21"/>
              </w:rPr>
            </w:pPr>
            <w:r>
              <w:rPr>
                <w:rFonts w:hint="eastAsia" w:ascii="仿宋" w:hAnsi="仿宋" w:eastAsia="仿宋" w:cs="仿宋"/>
                <w:snapToGrid w:val="0"/>
                <w:spacing w:val="-3"/>
                <w:kern w:val="0"/>
                <w:sz w:val="21"/>
                <w:szCs w:val="21"/>
              </w:rPr>
              <w:t>4</w:t>
            </w:r>
          </w:p>
        </w:tc>
        <w:tc>
          <w:tcPr>
            <w:tcW w:w="3260" w:type="dxa"/>
            <w:shd w:val="clear" w:color="auto" w:fill="ECECEC" w:themeFill="accent3" w:themeFillTint="33"/>
            <w:vAlign w:val="center"/>
          </w:tcPr>
          <w:p>
            <w:pPr>
              <w:pStyle w:val="9"/>
              <w:widowControl/>
              <w:kinsoku w:val="0"/>
              <w:autoSpaceDE w:val="0"/>
              <w:autoSpaceDN w:val="0"/>
              <w:adjustRightInd w:val="0"/>
              <w:spacing w:after="0" w:line="460" w:lineRule="exact"/>
              <w:ind w:firstLine="0" w:firstLineChars="0"/>
              <w:jc w:val="center"/>
              <w:textAlignment w:val="baseline"/>
              <w:rPr>
                <w:rFonts w:ascii="仿宋" w:hAnsi="仿宋" w:eastAsia="仿宋" w:cs="仿宋"/>
                <w:snapToGrid w:val="0"/>
                <w:spacing w:val="-3"/>
                <w:kern w:val="0"/>
                <w:sz w:val="21"/>
                <w:szCs w:val="21"/>
              </w:rPr>
            </w:pPr>
            <w:r>
              <w:rPr>
                <w:rFonts w:hint="eastAsia" w:ascii="仿宋" w:hAnsi="仿宋" w:eastAsia="仿宋" w:cs="仿宋"/>
                <w:snapToGrid w:val="0"/>
                <w:spacing w:val="-3"/>
                <w:kern w:val="0"/>
                <w:sz w:val="21"/>
                <w:szCs w:val="21"/>
              </w:rPr>
              <w:t>幼儿故事讲述</w:t>
            </w:r>
          </w:p>
        </w:tc>
        <w:tc>
          <w:tcPr>
            <w:tcW w:w="3827" w:type="dxa"/>
            <w:shd w:val="clear" w:color="auto" w:fill="ECECEC" w:themeFill="accent3" w:themeFillTint="33"/>
            <w:vAlign w:val="center"/>
          </w:tcPr>
          <w:p>
            <w:pPr>
              <w:pStyle w:val="9"/>
              <w:widowControl/>
              <w:kinsoku w:val="0"/>
              <w:autoSpaceDE w:val="0"/>
              <w:autoSpaceDN w:val="0"/>
              <w:adjustRightInd w:val="0"/>
              <w:spacing w:after="0" w:line="460" w:lineRule="exact"/>
              <w:ind w:firstLine="0" w:firstLineChars="0"/>
              <w:jc w:val="center"/>
              <w:textAlignment w:val="baseline"/>
              <w:rPr>
                <w:rFonts w:ascii="仿宋" w:hAnsi="仿宋" w:eastAsia="仿宋" w:cs="仿宋"/>
                <w:snapToGrid w:val="0"/>
                <w:spacing w:val="-3"/>
                <w:kern w:val="0"/>
                <w:sz w:val="21"/>
                <w:szCs w:val="21"/>
              </w:rPr>
            </w:pPr>
            <w:r>
              <w:rPr>
                <w:rFonts w:hint="eastAsia" w:ascii="仿宋" w:hAnsi="仿宋" w:eastAsia="仿宋" w:cs="仿宋"/>
                <w:snapToGrid w:val="0"/>
                <w:spacing w:val="-3"/>
                <w:kern w:val="0"/>
                <w:sz w:val="21"/>
                <w:szCs w:val="21"/>
              </w:rPr>
              <w:t>雅音楼一层舞蹈教室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shd w:val="clear" w:color="auto" w:fill="ECECEC" w:themeFill="accent3" w:themeFillTint="33"/>
            <w:vAlign w:val="center"/>
          </w:tcPr>
          <w:p>
            <w:pPr>
              <w:pStyle w:val="9"/>
              <w:widowControl/>
              <w:kinsoku w:val="0"/>
              <w:autoSpaceDE w:val="0"/>
              <w:autoSpaceDN w:val="0"/>
              <w:adjustRightInd w:val="0"/>
              <w:spacing w:after="0" w:line="460" w:lineRule="exact"/>
              <w:ind w:firstLine="0" w:firstLineChars="0"/>
              <w:jc w:val="center"/>
              <w:textAlignment w:val="baseline"/>
              <w:rPr>
                <w:rFonts w:ascii="仿宋" w:hAnsi="仿宋" w:eastAsia="仿宋" w:cs="仿宋"/>
                <w:snapToGrid w:val="0"/>
                <w:spacing w:val="-3"/>
                <w:kern w:val="0"/>
                <w:sz w:val="21"/>
                <w:szCs w:val="21"/>
              </w:rPr>
            </w:pPr>
            <w:r>
              <w:rPr>
                <w:rFonts w:hint="eastAsia" w:ascii="仿宋" w:hAnsi="仿宋" w:eastAsia="仿宋" w:cs="仿宋"/>
                <w:snapToGrid w:val="0"/>
                <w:spacing w:val="-3"/>
                <w:kern w:val="0"/>
                <w:sz w:val="21"/>
                <w:szCs w:val="21"/>
              </w:rPr>
              <w:t>5</w:t>
            </w:r>
          </w:p>
        </w:tc>
        <w:tc>
          <w:tcPr>
            <w:tcW w:w="3260" w:type="dxa"/>
            <w:shd w:val="clear" w:color="auto" w:fill="ECECEC" w:themeFill="accent3" w:themeFillTint="33"/>
            <w:vAlign w:val="center"/>
          </w:tcPr>
          <w:p>
            <w:pPr>
              <w:pStyle w:val="9"/>
              <w:widowControl/>
              <w:kinsoku w:val="0"/>
              <w:autoSpaceDE w:val="0"/>
              <w:autoSpaceDN w:val="0"/>
              <w:adjustRightInd w:val="0"/>
              <w:spacing w:after="0" w:line="460" w:lineRule="exact"/>
              <w:ind w:firstLine="0" w:firstLineChars="0"/>
              <w:jc w:val="center"/>
              <w:textAlignment w:val="baseline"/>
              <w:rPr>
                <w:rFonts w:ascii="仿宋" w:hAnsi="仿宋" w:eastAsia="仿宋" w:cs="仿宋"/>
                <w:snapToGrid w:val="0"/>
                <w:spacing w:val="-3"/>
                <w:kern w:val="0"/>
                <w:sz w:val="21"/>
                <w:szCs w:val="21"/>
              </w:rPr>
            </w:pPr>
            <w:r>
              <w:rPr>
                <w:rFonts w:hint="eastAsia" w:ascii="仿宋" w:hAnsi="仿宋" w:eastAsia="仿宋" w:cs="仿宋"/>
                <w:snapToGrid w:val="0"/>
                <w:spacing w:val="-3"/>
                <w:kern w:val="0"/>
                <w:sz w:val="21"/>
                <w:szCs w:val="21"/>
              </w:rPr>
              <w:t>教学技能</w:t>
            </w:r>
          </w:p>
        </w:tc>
        <w:tc>
          <w:tcPr>
            <w:tcW w:w="3827" w:type="dxa"/>
            <w:shd w:val="clear" w:color="auto" w:fill="ECECEC" w:themeFill="accent3" w:themeFillTint="33"/>
            <w:vAlign w:val="center"/>
          </w:tcPr>
          <w:p>
            <w:pPr>
              <w:pStyle w:val="9"/>
              <w:widowControl/>
              <w:kinsoku w:val="0"/>
              <w:autoSpaceDE w:val="0"/>
              <w:autoSpaceDN w:val="0"/>
              <w:adjustRightInd w:val="0"/>
              <w:spacing w:after="0" w:line="460" w:lineRule="exact"/>
              <w:ind w:firstLine="0" w:firstLineChars="0"/>
              <w:jc w:val="center"/>
              <w:textAlignment w:val="baseline"/>
              <w:rPr>
                <w:rFonts w:ascii="仿宋" w:hAnsi="仿宋" w:eastAsia="仿宋" w:cs="仿宋"/>
                <w:snapToGrid w:val="0"/>
                <w:spacing w:val="-3"/>
                <w:kern w:val="0"/>
                <w:sz w:val="21"/>
                <w:szCs w:val="21"/>
              </w:rPr>
            </w:pPr>
            <w:r>
              <w:rPr>
                <w:rFonts w:hint="eastAsia" w:ascii="仿宋" w:hAnsi="仿宋" w:eastAsia="仿宋" w:cs="仿宋"/>
                <w:snapToGrid w:val="0"/>
                <w:spacing w:val="-3"/>
                <w:kern w:val="0"/>
                <w:sz w:val="21"/>
                <w:szCs w:val="21"/>
              </w:rPr>
              <w:t>雅音楼一层舞蹈教室</w:t>
            </w:r>
          </w:p>
        </w:tc>
      </w:tr>
    </w:tbl>
    <w:p>
      <w:pPr>
        <w:pStyle w:val="9"/>
        <w:keepNext w:val="0"/>
        <w:keepLines w:val="0"/>
        <w:pageBreakBefore w:val="0"/>
        <w:widowControl/>
        <w:kinsoku w:val="0"/>
        <w:wordWrap/>
        <w:overflowPunct/>
        <w:topLinePunct w:val="0"/>
        <w:autoSpaceDE w:val="0"/>
        <w:autoSpaceDN w:val="0"/>
        <w:bidi w:val="0"/>
        <w:adjustRightInd w:val="0"/>
        <w:snapToGrid/>
        <w:spacing w:beforeLines="50" w:after="0" w:line="460" w:lineRule="exact"/>
        <w:ind w:right="62" w:firstLine="556" w:firstLineChars="0"/>
        <w:textAlignment w:val="baseline"/>
        <w:rPr>
          <w:rFonts w:hint="eastAsia" w:ascii="仿宋" w:hAnsi="仿宋" w:eastAsia="仿宋" w:cs="仿宋"/>
          <w:b/>
          <w:snapToGrid w:val="0"/>
          <w:spacing w:val="-3"/>
          <w:kern w:val="0"/>
          <w:sz w:val="28"/>
          <w:szCs w:val="28"/>
        </w:rPr>
      </w:pPr>
      <w:r>
        <w:rPr>
          <w:rFonts w:hint="eastAsia" w:ascii="仿宋" w:hAnsi="仿宋" w:eastAsia="仿宋" w:cs="仿宋"/>
          <w:b/>
          <w:snapToGrid w:val="0"/>
          <w:spacing w:val="-3"/>
          <w:kern w:val="0"/>
          <w:sz w:val="28"/>
          <w:szCs w:val="28"/>
        </w:rPr>
        <w:t>（七）成绩公布</w:t>
      </w:r>
    </w:p>
    <w:p>
      <w:pPr>
        <w:pStyle w:val="9"/>
        <w:widowControl/>
        <w:kinsoku w:val="0"/>
        <w:autoSpaceDE w:val="0"/>
        <w:autoSpaceDN w:val="0"/>
        <w:adjustRightInd w:val="0"/>
        <w:spacing w:after="0" w:line="50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时间：2024年1月14日12:00-13:00（暂定）。</w:t>
      </w:r>
    </w:p>
    <w:p>
      <w:pPr>
        <w:pStyle w:val="9"/>
        <w:widowControl/>
        <w:kinsoku w:val="0"/>
        <w:autoSpaceDE w:val="0"/>
        <w:autoSpaceDN w:val="0"/>
        <w:adjustRightInd w:val="0"/>
        <w:spacing w:after="0" w:line="50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地点：德正楼一层大厅公告栏。</w:t>
      </w:r>
    </w:p>
    <w:p>
      <w:pPr>
        <w:pStyle w:val="2"/>
        <w:widowControl w:val="0"/>
        <w:spacing w:before="156" w:beforeLines="50" w:after="156" w:afterLines="50" w:line="440" w:lineRule="exact"/>
        <w:ind w:firstLine="0" w:firstLineChars="0"/>
        <w:jc w:val="both"/>
        <w:textAlignment w:val="auto"/>
        <w:rPr>
          <w:rFonts w:hint="eastAsia" w:ascii="Times New Roman" w:hAnsi="Times New Roman" w:eastAsia="方正黑体简体" w:cs="Times New Roman"/>
          <w:b/>
          <w:bCs w:val="0"/>
          <w:color w:val="000000"/>
          <w:sz w:val="24"/>
          <w:szCs w:val="24"/>
        </w:rPr>
      </w:pPr>
      <w:bookmarkStart w:id="2" w:name="_Toc21214"/>
      <w:r>
        <w:rPr>
          <w:rFonts w:hint="eastAsia" w:ascii="Times New Roman" w:hAnsi="Times New Roman" w:eastAsia="方正黑体简体" w:cs="Times New Roman"/>
          <w:b/>
          <w:bCs w:val="0"/>
          <w:color w:val="000000"/>
          <w:sz w:val="24"/>
          <w:szCs w:val="24"/>
        </w:rPr>
        <w:t>三、赛点组织机构</w:t>
      </w:r>
      <w:bookmarkEnd w:id="2"/>
    </w:p>
    <w:p>
      <w:pPr>
        <w:pStyle w:val="9"/>
        <w:pageBreakBefore w:val="0"/>
        <w:widowControl/>
        <w:kinsoku w:val="0"/>
        <w:wordWrap/>
        <w:overflowPunct/>
        <w:topLinePunct w:val="0"/>
        <w:autoSpaceDE w:val="0"/>
        <w:autoSpaceDN w:val="0"/>
        <w:bidi w:val="0"/>
        <w:adjustRightInd w:val="0"/>
        <w:snapToGrid/>
        <w:spacing w:beforeLines="50" w:after="0" w:line="460" w:lineRule="exact"/>
        <w:ind w:right="62" w:firstLine="556" w:firstLineChars="0"/>
        <w:textAlignment w:val="baseline"/>
        <w:rPr>
          <w:rFonts w:ascii="仿宋" w:hAnsi="仿宋" w:eastAsia="仿宋" w:cs="仿宋"/>
          <w:b/>
          <w:snapToGrid w:val="0"/>
          <w:spacing w:val="-3"/>
          <w:kern w:val="0"/>
          <w:sz w:val="28"/>
          <w:szCs w:val="28"/>
        </w:rPr>
      </w:pPr>
      <w:bookmarkStart w:id="3" w:name="_Toc4563"/>
      <w:r>
        <w:rPr>
          <w:rFonts w:hint="eastAsia" w:ascii="仿宋" w:hAnsi="仿宋" w:eastAsia="仿宋" w:cs="仿宋"/>
          <w:b/>
          <w:snapToGrid w:val="0"/>
          <w:spacing w:val="-3"/>
          <w:kern w:val="0"/>
          <w:sz w:val="28"/>
          <w:szCs w:val="28"/>
        </w:rPr>
        <w:t>（一）市级赛点组织机构</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成立2023-2024年安徽省职业院校技能大赛中职组芜湖市工作领导小组，全面负责技能大赛工作的组织领导、督促检查、协调沟通；处理竞赛中出现的重大问题，全面保障大赛顺利开展。</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主  任：章世海（芜湖市教育局党委书记、局长）</w:t>
      </w:r>
    </w:p>
    <w:p>
      <w:pPr>
        <w:pStyle w:val="9"/>
        <w:pageBreakBefore w:val="0"/>
        <w:widowControl/>
        <w:kinsoku w:val="0"/>
        <w:wordWrap/>
        <w:overflowPunct/>
        <w:topLinePunct w:val="0"/>
        <w:autoSpaceDE w:val="0"/>
        <w:autoSpaceDN w:val="0"/>
        <w:bidi w:val="0"/>
        <w:adjustRightInd w:val="0"/>
        <w:snapToGrid/>
        <w:spacing w:after="0" w:line="460" w:lineRule="exact"/>
        <w:ind w:right="62" w:firstLine="1644" w:firstLineChars="60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 xml:space="preserve">周  伟（芜湖市经济和社会化局党委书记、局长）        </w:t>
      </w:r>
    </w:p>
    <w:p>
      <w:pPr>
        <w:pStyle w:val="9"/>
        <w:pageBreakBefore w:val="0"/>
        <w:widowControl/>
        <w:kinsoku w:val="0"/>
        <w:wordWrap/>
        <w:overflowPunct/>
        <w:topLinePunct w:val="0"/>
        <w:autoSpaceDE w:val="0"/>
        <w:autoSpaceDN w:val="0"/>
        <w:bidi w:val="0"/>
        <w:adjustRightInd w:val="0"/>
        <w:snapToGrid/>
        <w:spacing w:after="0" w:line="460" w:lineRule="exact"/>
        <w:ind w:right="62" w:firstLine="1644" w:firstLineChars="60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吴秀丽（芜湖市人力资源和社会保障局党委书记、局长）</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 xml:space="preserve">副主任：周自强（芜湖市教育局党委委员、副局长）  </w:t>
      </w:r>
    </w:p>
    <w:p>
      <w:pPr>
        <w:pStyle w:val="9"/>
        <w:pageBreakBefore w:val="0"/>
        <w:widowControl/>
        <w:kinsoku w:val="0"/>
        <w:wordWrap/>
        <w:overflowPunct/>
        <w:topLinePunct w:val="0"/>
        <w:autoSpaceDE w:val="0"/>
        <w:autoSpaceDN w:val="0"/>
        <w:bidi w:val="0"/>
        <w:adjustRightInd w:val="0"/>
        <w:snapToGrid/>
        <w:spacing w:after="0" w:line="460" w:lineRule="exact"/>
        <w:ind w:right="62" w:firstLine="1644" w:firstLineChars="60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 xml:space="preserve">沈怀宝（芜湖市经信局党委委员、副局长） </w:t>
      </w:r>
    </w:p>
    <w:p>
      <w:pPr>
        <w:pStyle w:val="9"/>
        <w:pageBreakBefore w:val="0"/>
        <w:widowControl/>
        <w:kinsoku w:val="0"/>
        <w:wordWrap/>
        <w:overflowPunct/>
        <w:topLinePunct w:val="0"/>
        <w:autoSpaceDE w:val="0"/>
        <w:autoSpaceDN w:val="0"/>
        <w:bidi w:val="0"/>
        <w:adjustRightInd w:val="0"/>
        <w:snapToGrid/>
        <w:spacing w:after="0" w:line="460" w:lineRule="exact"/>
        <w:ind w:right="62" w:firstLine="1644" w:firstLineChars="60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江红梅（芜湖市人力资源和社会保障局副局长、三级调研员）</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 xml:space="preserve">        夏效祥（芜湖师范学校党委书记、校长）</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成   员：戚  梅（芜湖市教育局职成教科科长）</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 xml:space="preserve">         吴友义（芜湖市教育科学研究所所长）</w:t>
      </w:r>
    </w:p>
    <w:p>
      <w:pPr>
        <w:pStyle w:val="9"/>
        <w:pageBreakBefore w:val="0"/>
        <w:widowControl/>
        <w:kinsoku w:val="0"/>
        <w:wordWrap/>
        <w:overflowPunct/>
        <w:topLinePunct w:val="0"/>
        <w:autoSpaceDE w:val="0"/>
        <w:autoSpaceDN w:val="0"/>
        <w:bidi w:val="0"/>
        <w:adjustRightInd w:val="0"/>
        <w:snapToGrid/>
        <w:spacing w:after="0" w:line="460" w:lineRule="exact"/>
        <w:ind w:right="62" w:firstLine="1781" w:firstLineChars="65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易雅珍（芜湖市经信局组织人事科科长）</w:t>
      </w:r>
    </w:p>
    <w:p>
      <w:pPr>
        <w:pStyle w:val="9"/>
        <w:pageBreakBefore w:val="0"/>
        <w:widowControl/>
        <w:kinsoku w:val="0"/>
        <w:wordWrap/>
        <w:overflowPunct/>
        <w:topLinePunct w:val="0"/>
        <w:autoSpaceDE w:val="0"/>
        <w:autoSpaceDN w:val="0"/>
        <w:bidi w:val="0"/>
        <w:adjustRightInd w:val="0"/>
        <w:snapToGrid/>
        <w:spacing w:after="0" w:line="460" w:lineRule="exact"/>
        <w:ind w:right="62" w:firstLine="1781" w:firstLineChars="65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孙  斌（芜湖市人社局职业能力建设科副科长）</w:t>
      </w:r>
    </w:p>
    <w:p>
      <w:pPr>
        <w:pStyle w:val="9"/>
        <w:pageBreakBefore w:val="0"/>
        <w:widowControl/>
        <w:kinsoku w:val="0"/>
        <w:wordWrap/>
        <w:overflowPunct/>
        <w:topLinePunct w:val="0"/>
        <w:autoSpaceDE w:val="0"/>
        <w:autoSpaceDN w:val="0"/>
        <w:bidi w:val="0"/>
        <w:adjustRightInd w:val="0"/>
        <w:snapToGrid/>
        <w:spacing w:after="0" w:line="460" w:lineRule="exact"/>
        <w:ind w:right="62" w:firstLine="1507" w:firstLineChars="55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冯晓捷（芜湖师范学校副书记、副校长）</w:t>
      </w:r>
    </w:p>
    <w:p>
      <w:pPr>
        <w:pStyle w:val="9"/>
        <w:pageBreakBefore w:val="0"/>
        <w:widowControl/>
        <w:kinsoku w:val="0"/>
        <w:wordWrap/>
        <w:overflowPunct/>
        <w:topLinePunct w:val="0"/>
        <w:autoSpaceDE w:val="0"/>
        <w:autoSpaceDN w:val="0"/>
        <w:bidi w:val="0"/>
        <w:adjustRightInd w:val="0"/>
        <w:snapToGrid/>
        <w:spacing w:after="0" w:line="460" w:lineRule="exact"/>
        <w:ind w:right="62" w:firstLine="1507" w:firstLineChars="55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刘正涛（芜湖师范学校副校长）</w:t>
      </w:r>
    </w:p>
    <w:p>
      <w:pPr>
        <w:pStyle w:val="9"/>
        <w:pageBreakBefore w:val="0"/>
        <w:widowControl/>
        <w:kinsoku w:val="0"/>
        <w:wordWrap/>
        <w:overflowPunct/>
        <w:topLinePunct w:val="0"/>
        <w:autoSpaceDE w:val="0"/>
        <w:autoSpaceDN w:val="0"/>
        <w:bidi w:val="0"/>
        <w:adjustRightInd w:val="0"/>
        <w:snapToGrid/>
        <w:spacing w:beforeLines="50" w:after="0" w:line="460" w:lineRule="exact"/>
        <w:ind w:right="62" w:firstLine="556" w:firstLineChars="0"/>
        <w:textAlignment w:val="baseline"/>
        <w:rPr>
          <w:rFonts w:ascii="仿宋" w:hAnsi="仿宋" w:eastAsia="仿宋" w:cs="仿宋"/>
          <w:b/>
          <w:snapToGrid w:val="0"/>
          <w:spacing w:val="-3"/>
          <w:kern w:val="0"/>
          <w:sz w:val="28"/>
          <w:szCs w:val="28"/>
        </w:rPr>
      </w:pPr>
      <w:r>
        <w:rPr>
          <w:rFonts w:hint="eastAsia" w:ascii="仿宋" w:hAnsi="仿宋" w:eastAsia="仿宋" w:cs="仿宋"/>
          <w:b/>
          <w:snapToGrid w:val="0"/>
          <w:spacing w:val="-3"/>
          <w:kern w:val="0"/>
          <w:sz w:val="28"/>
          <w:szCs w:val="28"/>
        </w:rPr>
        <w:t>（二）赛点工作领导小组</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加强赛事组织领导，确保比赛有序进行，学校成立赛点工作领导小组。</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组  长：夏效祥</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副组长：冯晓捷、刘正涛</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顾  问：季慕寅、刘育红、娄洁</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成  员：徐  锋、张致根、吴云、黎明、陈爱军、汪  军、董  康</w:t>
      </w:r>
    </w:p>
    <w:p>
      <w:pPr>
        <w:pStyle w:val="9"/>
        <w:pageBreakBefore w:val="0"/>
        <w:widowControl/>
        <w:kinsoku w:val="0"/>
        <w:wordWrap/>
        <w:overflowPunct/>
        <w:topLinePunct w:val="0"/>
        <w:autoSpaceDE w:val="0"/>
        <w:autoSpaceDN w:val="0"/>
        <w:bidi w:val="0"/>
        <w:adjustRightInd w:val="0"/>
        <w:snapToGrid/>
        <w:spacing w:after="0" w:line="460" w:lineRule="exact"/>
        <w:ind w:right="62" w:firstLine="1704" w:firstLineChars="622"/>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孙  勇、王  燕</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领导小组下设办公室，负责赛点工作的组织协调，徐锋兼主任。</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另设立七个工作组：综合服务组、竞赛事务组、比赛流程组、选手服务组、后勤保障组、安全保卫组、纪检监督组。</w:t>
      </w:r>
    </w:p>
    <w:p>
      <w:pPr>
        <w:pStyle w:val="3"/>
        <w:keepNext/>
        <w:keepLines/>
        <w:pageBreakBefore w:val="0"/>
        <w:widowControl w:val="0"/>
        <w:kinsoku/>
        <w:wordWrap/>
        <w:overflowPunct/>
        <w:topLinePunct w:val="0"/>
        <w:autoSpaceDE/>
        <w:autoSpaceDN/>
        <w:bidi w:val="0"/>
        <w:adjustRightInd/>
        <w:snapToGrid/>
        <w:spacing w:before="0" w:after="0" w:line="460" w:lineRule="exact"/>
        <w:ind w:firstLine="550"/>
        <w:textAlignment w:val="auto"/>
        <w:rPr>
          <w:rFonts w:ascii="仿宋" w:hAnsi="仿宋" w:eastAsia="仿宋" w:cs="仿宋"/>
          <w:bCs w:val="0"/>
          <w:snapToGrid w:val="0"/>
          <w:spacing w:val="-3"/>
          <w:kern w:val="0"/>
          <w:sz w:val="28"/>
          <w:szCs w:val="28"/>
        </w:rPr>
      </w:pPr>
      <w:r>
        <w:rPr>
          <w:rFonts w:hint="eastAsia" w:ascii="仿宋" w:hAnsi="仿宋" w:eastAsia="仿宋" w:cs="仿宋"/>
          <w:bCs w:val="0"/>
          <w:snapToGrid w:val="0"/>
          <w:spacing w:val="-3"/>
          <w:kern w:val="0"/>
          <w:sz w:val="28"/>
          <w:szCs w:val="28"/>
        </w:rPr>
        <w:t>1.综合服务组</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组长：张致根（13955310049）</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成员：韩瑾、汪号、阮军霞、邢蓓蓓、王文琴、马年、徐陵、杨蓉</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工作职责：</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（1）负责对外联系、对内协调工作。</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（2）负责竞赛期间各级领导的接待工作。</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（3）负责校园竞赛环境及氛围的营造。</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（4）负责裁判、监督等工作人员的接送与服务工作。</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（5）对接酒店，负责裁判、领队、指导教师及选手的住宿安排。</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（6）负责领队会议的组织安排工作。</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（7）负责大赛期间裁判、领队、指导教师和选手的交通车辆安排。</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（8）组织赛事宣传报道，并按要求上报省大赛办。</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（9）负责比赛期间摄影、摄像大赛资料收集整理。</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（10）完成大赛组委会交办其他工作。</w:t>
      </w:r>
    </w:p>
    <w:p>
      <w:pPr>
        <w:pStyle w:val="3"/>
        <w:keepNext/>
        <w:keepLines/>
        <w:pageBreakBefore w:val="0"/>
        <w:widowControl w:val="0"/>
        <w:kinsoku/>
        <w:wordWrap/>
        <w:overflowPunct/>
        <w:topLinePunct w:val="0"/>
        <w:autoSpaceDE/>
        <w:autoSpaceDN/>
        <w:bidi w:val="0"/>
        <w:adjustRightInd/>
        <w:snapToGrid/>
        <w:spacing w:before="0" w:after="0" w:line="460" w:lineRule="exact"/>
        <w:ind w:firstLine="550"/>
        <w:textAlignment w:val="auto"/>
        <w:rPr>
          <w:rFonts w:hint="eastAsia" w:ascii="仿宋" w:hAnsi="仿宋" w:eastAsia="仿宋" w:cs="仿宋"/>
          <w:bCs w:val="0"/>
          <w:snapToGrid w:val="0"/>
          <w:spacing w:val="-3"/>
          <w:kern w:val="0"/>
          <w:sz w:val="28"/>
          <w:szCs w:val="28"/>
        </w:rPr>
      </w:pPr>
      <w:r>
        <w:rPr>
          <w:rFonts w:hint="eastAsia" w:ascii="仿宋" w:hAnsi="仿宋" w:eastAsia="仿宋" w:cs="仿宋"/>
          <w:bCs w:val="0"/>
          <w:snapToGrid w:val="0"/>
          <w:spacing w:val="-3"/>
          <w:kern w:val="0"/>
          <w:sz w:val="28"/>
          <w:szCs w:val="28"/>
        </w:rPr>
        <w:t>2.竞赛事务组</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组长：徐  锋（13355530321）</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 xml:space="preserve">成员：孙勇、葛庆炜、查宏杨、沈秦、葛圆圆、陈西意  </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工作职责：</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（1）负责组织制定相关技术文件（竞赛规程、竞赛指南、竞赛工作方案及预案、竞赛场地要求、竞赛工作流程等）。</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（2）负责竞赛场地的各种赛前准备工作和设备安装调试。</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（3）负责与省大赛办、裁判组和各参赛队领队的联络工作。</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（4）负责参赛选手网上资格审查、信息统计上报工作。</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（5）负责选手证、指导教师证、领队证、工作人员证等证件制作。</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（6）印制竞赛指南和竞赛用相关材料。</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（7）相关竞赛指示牌、示意图、选手号牌等制作。</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（8）协助大赛裁判组和纪检组，进行大赛成绩汇总与公示工作，并及时报送裁判组和省技能竞赛办公室。</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（9）完成大赛组委会交办其他工作。</w:t>
      </w:r>
    </w:p>
    <w:p>
      <w:pPr>
        <w:pStyle w:val="3"/>
        <w:keepNext/>
        <w:keepLines/>
        <w:pageBreakBefore w:val="0"/>
        <w:widowControl w:val="0"/>
        <w:kinsoku/>
        <w:wordWrap/>
        <w:overflowPunct/>
        <w:topLinePunct w:val="0"/>
        <w:autoSpaceDE/>
        <w:autoSpaceDN/>
        <w:bidi w:val="0"/>
        <w:adjustRightInd/>
        <w:snapToGrid/>
        <w:spacing w:before="0" w:after="0" w:line="460" w:lineRule="exact"/>
        <w:ind w:firstLine="550"/>
        <w:textAlignment w:val="auto"/>
        <w:rPr>
          <w:rFonts w:hint="eastAsia" w:ascii="仿宋" w:hAnsi="仿宋" w:eastAsia="仿宋" w:cs="仿宋"/>
          <w:bCs w:val="0"/>
          <w:snapToGrid w:val="0"/>
          <w:spacing w:val="-3"/>
          <w:kern w:val="0"/>
          <w:sz w:val="28"/>
          <w:szCs w:val="28"/>
        </w:rPr>
      </w:pPr>
      <w:r>
        <w:rPr>
          <w:rFonts w:hint="eastAsia" w:ascii="仿宋" w:hAnsi="仿宋" w:eastAsia="仿宋" w:cs="仿宋"/>
          <w:bCs w:val="0"/>
          <w:snapToGrid w:val="0"/>
          <w:spacing w:val="-3"/>
          <w:kern w:val="0"/>
          <w:sz w:val="28"/>
          <w:szCs w:val="28"/>
        </w:rPr>
        <w:t>3.比赛流程组</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组长：王  燕（18005536330）  徐  锋（13355530321）</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成员：宋春旭、龚一鸣、胡家伟、何诗月、薛倩雯、吴沉、李静、孙诗佳、孙维伟、学生志愿者 12 名</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工作职责：</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（1）负责承办赛项场地准备、材料准备工作。</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（2）配合学生组接待参赛选手报到时检查、收取幼儿园环创材料。</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（3）负责选手的比赛期间报到、检录、抽签等工作。</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（4）负责承办赛项的志愿者现场引领安排。</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（5）在监督人员的指导下对承办赛项成绩还原、统计、汇总和报送。</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（6）负责竞赛过程中的技术保障和突发故障的排除。</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（7）负责参赛选手熟悉赛场工作和赛场密封工作。</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（8）与赛事赛务组对接比赛相关工作，负责所需比赛赛项耗材的申购、保管、比赛现场分配、整理、回收等工作。</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（9）完成大赛组委会交办其他工作。</w:t>
      </w:r>
    </w:p>
    <w:p>
      <w:pPr>
        <w:pStyle w:val="3"/>
        <w:keepNext/>
        <w:keepLines/>
        <w:pageBreakBefore w:val="0"/>
        <w:widowControl w:val="0"/>
        <w:kinsoku/>
        <w:wordWrap/>
        <w:overflowPunct/>
        <w:topLinePunct w:val="0"/>
        <w:autoSpaceDE/>
        <w:autoSpaceDN/>
        <w:bidi w:val="0"/>
        <w:adjustRightInd/>
        <w:snapToGrid/>
        <w:spacing w:before="0" w:after="0" w:line="460" w:lineRule="exact"/>
        <w:ind w:firstLine="550"/>
        <w:textAlignment w:val="auto"/>
        <w:rPr>
          <w:rFonts w:hint="eastAsia" w:ascii="仿宋" w:hAnsi="仿宋" w:eastAsia="仿宋" w:cs="仿宋"/>
          <w:bCs w:val="0"/>
          <w:snapToGrid w:val="0"/>
          <w:spacing w:val="-3"/>
          <w:kern w:val="0"/>
          <w:sz w:val="28"/>
          <w:szCs w:val="28"/>
        </w:rPr>
      </w:pPr>
      <w:r>
        <w:rPr>
          <w:rFonts w:hint="eastAsia" w:ascii="仿宋" w:hAnsi="仿宋" w:eastAsia="仿宋" w:cs="仿宋"/>
          <w:bCs w:val="0"/>
          <w:snapToGrid w:val="0"/>
          <w:spacing w:val="-3"/>
          <w:kern w:val="0"/>
          <w:sz w:val="28"/>
          <w:szCs w:val="28"/>
        </w:rPr>
        <w:t>4.选手服务组</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组长：黎  明（13955338914）</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成员：张利民、徐静、陈伟、陶瑜婕、朱金凤、学生志愿者6人</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工作职责：</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负责选手的报到接待：检查选手本人身份证(原件）、学生证（原件）、加盖学校公章（非学籍专用章）的学籍表、选手人身意外伤害保险单复印件共四项材料。全部符合要求，收取选手学籍表后发放选手参赛证，组织参赛队进行签到，扫码入群。</w:t>
      </w:r>
      <w:r>
        <w:rPr>
          <w:rFonts w:ascii="仿宋" w:hAnsi="仿宋" w:eastAsia="仿宋" w:cs="仿宋"/>
          <w:snapToGrid w:val="0"/>
          <w:spacing w:val="-3"/>
          <w:kern w:val="0"/>
          <w:sz w:val="28"/>
          <w:szCs w:val="28"/>
        </w:rPr>
        <w:t xml:space="preserve"> </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（2）发放竞赛指南（每队1本），发放选手、指导教师、领队的餐券和相关参赛证件。</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（3）每天引导选手、指导教师、领队乘车往返赛点和宾馆。</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（4）负责承志愿者选拔和培训。</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（5）完成大赛组委会交办其他工作。</w:t>
      </w:r>
    </w:p>
    <w:p>
      <w:pPr>
        <w:pStyle w:val="3"/>
        <w:keepNext/>
        <w:keepLines/>
        <w:pageBreakBefore w:val="0"/>
        <w:widowControl w:val="0"/>
        <w:kinsoku/>
        <w:wordWrap/>
        <w:overflowPunct/>
        <w:topLinePunct w:val="0"/>
        <w:autoSpaceDE/>
        <w:autoSpaceDN/>
        <w:bidi w:val="0"/>
        <w:adjustRightInd/>
        <w:snapToGrid/>
        <w:spacing w:before="0" w:after="0" w:line="460" w:lineRule="exact"/>
        <w:ind w:firstLine="550"/>
        <w:textAlignment w:val="auto"/>
        <w:rPr>
          <w:rFonts w:hint="eastAsia" w:ascii="仿宋" w:hAnsi="仿宋" w:eastAsia="仿宋" w:cs="仿宋"/>
          <w:bCs w:val="0"/>
          <w:snapToGrid w:val="0"/>
          <w:spacing w:val="-3"/>
          <w:kern w:val="0"/>
          <w:sz w:val="28"/>
          <w:szCs w:val="28"/>
        </w:rPr>
      </w:pPr>
      <w:r>
        <w:rPr>
          <w:rFonts w:hint="eastAsia" w:ascii="仿宋" w:hAnsi="仿宋" w:eastAsia="仿宋" w:cs="仿宋"/>
          <w:bCs w:val="0"/>
          <w:snapToGrid w:val="0"/>
          <w:spacing w:val="-3"/>
          <w:kern w:val="0"/>
          <w:sz w:val="28"/>
          <w:szCs w:val="28"/>
        </w:rPr>
        <w:t>5.后勤保障组</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组长：吴  云（13345533949）</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 xml:space="preserve">成员：潘学正、陈飞飞、邢维良、金寅、熊长超、朱蓉 </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工作职责：</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（1）负责竞赛期间校园环境及比赛场地卫生、消毒、保洁等服务工作。</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（2）配合竞赛事务组和比赛流程组，负责竞赛所需设备、耗材的采购工作，负责实际操作比赛的备料、收发和竞赛期间设备、耗材的清点、发放、保管工作；设备维护和保养。</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（3）负责技能大赛用电、用水和竞赛期间电力保障工作。</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w:t>
      </w:r>
      <w:r>
        <w:rPr>
          <w:rFonts w:ascii="仿宋" w:hAnsi="仿宋" w:eastAsia="仿宋" w:cs="仿宋"/>
          <w:snapToGrid w:val="0"/>
          <w:spacing w:val="-3"/>
          <w:kern w:val="0"/>
          <w:sz w:val="28"/>
          <w:szCs w:val="28"/>
        </w:rPr>
        <w:t>4</w:t>
      </w:r>
      <w:r>
        <w:rPr>
          <w:rFonts w:hint="eastAsia" w:ascii="仿宋" w:hAnsi="仿宋" w:eastAsia="仿宋" w:cs="仿宋"/>
          <w:snapToGrid w:val="0"/>
          <w:spacing w:val="-3"/>
          <w:kern w:val="0"/>
          <w:sz w:val="28"/>
          <w:szCs w:val="28"/>
        </w:rPr>
        <w:t>）负责比赛当天领队和指导教师的休息地点、茶水和食堂用餐等。</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w:t>
      </w:r>
      <w:r>
        <w:rPr>
          <w:rFonts w:ascii="仿宋" w:hAnsi="仿宋" w:eastAsia="仿宋" w:cs="仿宋"/>
          <w:snapToGrid w:val="0"/>
          <w:spacing w:val="-3"/>
          <w:kern w:val="0"/>
          <w:sz w:val="28"/>
          <w:szCs w:val="28"/>
        </w:rPr>
        <w:t>5</w:t>
      </w:r>
      <w:r>
        <w:rPr>
          <w:rFonts w:hint="eastAsia" w:ascii="仿宋" w:hAnsi="仿宋" w:eastAsia="仿宋" w:cs="仿宋"/>
          <w:snapToGrid w:val="0"/>
          <w:spacing w:val="-3"/>
          <w:kern w:val="0"/>
          <w:sz w:val="28"/>
          <w:szCs w:val="28"/>
        </w:rPr>
        <w:t>）负责工作人员签到，并发放工作人餐券。</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（6）相关环境布置，保障环境物品有序：设置背景墙、拱门、彩旗等。</w:t>
      </w:r>
      <w:r>
        <w:rPr>
          <w:rFonts w:ascii="仿宋" w:hAnsi="仿宋" w:eastAsia="仿宋" w:cs="仿宋"/>
          <w:snapToGrid w:val="0"/>
          <w:spacing w:val="-3"/>
          <w:kern w:val="0"/>
          <w:sz w:val="28"/>
          <w:szCs w:val="28"/>
        </w:rPr>
        <w:t xml:space="preserve"> </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（7）负责竞赛期间的医疗预防及救护工作。</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（8）完成大赛组委会交办其他工作。</w:t>
      </w:r>
    </w:p>
    <w:p>
      <w:pPr>
        <w:pStyle w:val="3"/>
        <w:keepNext/>
        <w:keepLines/>
        <w:pageBreakBefore w:val="0"/>
        <w:widowControl w:val="0"/>
        <w:kinsoku/>
        <w:wordWrap/>
        <w:overflowPunct/>
        <w:topLinePunct w:val="0"/>
        <w:autoSpaceDE/>
        <w:autoSpaceDN/>
        <w:bidi w:val="0"/>
        <w:adjustRightInd/>
        <w:snapToGrid/>
        <w:spacing w:before="0" w:after="0" w:line="460" w:lineRule="exact"/>
        <w:ind w:firstLine="550"/>
        <w:textAlignment w:val="auto"/>
        <w:rPr>
          <w:rFonts w:hint="eastAsia" w:ascii="仿宋" w:hAnsi="仿宋" w:eastAsia="仿宋" w:cs="仿宋"/>
          <w:bCs w:val="0"/>
          <w:snapToGrid w:val="0"/>
          <w:spacing w:val="-3"/>
          <w:kern w:val="0"/>
          <w:sz w:val="28"/>
          <w:szCs w:val="28"/>
        </w:rPr>
      </w:pPr>
      <w:r>
        <w:rPr>
          <w:rFonts w:hint="eastAsia" w:ascii="仿宋" w:hAnsi="仿宋" w:eastAsia="仿宋" w:cs="仿宋"/>
          <w:bCs w:val="0"/>
          <w:snapToGrid w:val="0"/>
          <w:spacing w:val="-3"/>
          <w:kern w:val="0"/>
          <w:sz w:val="28"/>
          <w:szCs w:val="28"/>
        </w:rPr>
        <w:t>6.安全保卫组</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组长：陈爱军（18155392663）</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成员：丁浩、赵群、汤浩然</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工作职责：</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（1）负责制定大赛安全预案，负责竞赛期间校园和赛场安全保卫、保密工作。</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（2）负责比赛期间车辆指挥引导、交通安全管理工作。</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（3）布置警戒标识，凭证进入赛场的检查工作。</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（4）相关标牌制作与布置：路线指示牌、安全提示牌等。</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（5）负责比赛期间突发安全事件应急处理工作。</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（6）负责大赛期间楼层警戒工作。</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（7）完成大赛组委会交办其他工作。</w:t>
      </w:r>
    </w:p>
    <w:p>
      <w:pPr>
        <w:pStyle w:val="3"/>
        <w:keepNext/>
        <w:keepLines/>
        <w:pageBreakBefore w:val="0"/>
        <w:widowControl w:val="0"/>
        <w:kinsoku/>
        <w:wordWrap/>
        <w:overflowPunct/>
        <w:topLinePunct w:val="0"/>
        <w:autoSpaceDE/>
        <w:autoSpaceDN/>
        <w:bidi w:val="0"/>
        <w:adjustRightInd/>
        <w:snapToGrid/>
        <w:spacing w:before="0" w:after="0" w:line="460" w:lineRule="exact"/>
        <w:ind w:firstLine="550"/>
        <w:textAlignment w:val="auto"/>
        <w:rPr>
          <w:rFonts w:hint="eastAsia" w:ascii="仿宋" w:hAnsi="仿宋" w:eastAsia="仿宋" w:cs="仿宋"/>
          <w:bCs w:val="0"/>
          <w:snapToGrid w:val="0"/>
          <w:spacing w:val="-3"/>
          <w:kern w:val="0"/>
          <w:sz w:val="28"/>
          <w:szCs w:val="28"/>
        </w:rPr>
      </w:pPr>
      <w:r>
        <w:rPr>
          <w:rFonts w:hint="eastAsia" w:ascii="仿宋" w:hAnsi="仿宋" w:eastAsia="仿宋" w:cs="仿宋"/>
          <w:bCs w:val="0"/>
          <w:snapToGrid w:val="0"/>
          <w:spacing w:val="-3"/>
          <w:kern w:val="0"/>
          <w:sz w:val="28"/>
          <w:szCs w:val="28"/>
        </w:rPr>
        <w:t>7.纪检监督组（举报电话：0553-2868026）</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 xml:space="preserve">赛点纪检员：冯晓捷（兼） </w:t>
      </w:r>
      <w:bookmarkStart w:id="7" w:name="_GoBack"/>
      <w:bookmarkEnd w:id="7"/>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纪检联络员：汪  军、董  康</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纪检监督联系方式张贴位置：德正楼一楼大厅</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（1）与省厅指派的巡视员、监督员一起监督各环节的检录、抽签工作（裁判员不得在场，抽签完毕后，抽签表由省厅监督员保管）。</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（2）配合省巡视员、监督员对大赛过程中各个环节的公平、公正进行监督，对大赛的评分结果进行监督（注意：最后结果评分过程中只能有裁判、巡视员、省监督员在场）。</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（3）协助省纪检监督员，接受本赛点参赛队领队提出的申诉并仲裁。</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（4）协助省纪检监督员依法查处大赛过程中违纪行为，并作出书面报告。</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（5）比赛期间，负责裁判员手机收存、保管、发放。</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hint="eastAsia" w:ascii="仿宋" w:hAnsi="仿宋" w:eastAsia="仿宋" w:cs="仿宋"/>
          <w:b/>
          <w:snapToGrid w:val="0"/>
          <w:spacing w:val="-3"/>
          <w:kern w:val="0"/>
          <w:sz w:val="28"/>
          <w:szCs w:val="28"/>
        </w:rPr>
      </w:pPr>
      <w:r>
        <w:rPr>
          <w:rFonts w:hint="eastAsia" w:ascii="仿宋" w:hAnsi="仿宋" w:eastAsia="仿宋" w:cs="仿宋"/>
          <w:b/>
          <w:snapToGrid w:val="0"/>
          <w:spacing w:val="-3"/>
          <w:kern w:val="0"/>
          <w:sz w:val="28"/>
          <w:szCs w:val="28"/>
        </w:rPr>
        <w:t>（三）赛点联系人</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赛务组：徐  锋   联系电话：13355530321</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综合组：张致根   联系电话：13955310049</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hint="eastAsia" w:ascii="仿宋" w:hAnsi="仿宋" w:eastAsia="仿宋" w:cs="仿宋"/>
          <w:b/>
          <w:snapToGrid w:val="0"/>
          <w:spacing w:val="-3"/>
          <w:kern w:val="0"/>
          <w:sz w:val="28"/>
          <w:szCs w:val="28"/>
        </w:rPr>
      </w:pPr>
      <w:r>
        <w:rPr>
          <w:rFonts w:hint="eastAsia" w:ascii="仿宋" w:hAnsi="仿宋" w:eastAsia="仿宋" w:cs="仿宋"/>
          <w:b/>
          <w:snapToGrid w:val="0"/>
          <w:spacing w:val="-3"/>
          <w:kern w:val="0"/>
          <w:sz w:val="28"/>
          <w:szCs w:val="28"/>
        </w:rPr>
        <w:t>（四）赛事工作联系群</w:t>
      </w:r>
    </w:p>
    <w:p>
      <w:pPr>
        <w:pStyle w:val="9"/>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为方便比赛相关事项的联系，指导教师和领队可加入Q</w:t>
      </w:r>
      <w:r>
        <w:rPr>
          <w:rFonts w:ascii="仿宋" w:hAnsi="仿宋" w:eastAsia="仿宋" w:cs="仿宋"/>
          <w:snapToGrid w:val="0"/>
          <w:spacing w:val="-3"/>
          <w:kern w:val="0"/>
          <w:sz w:val="28"/>
          <w:szCs w:val="28"/>
        </w:rPr>
        <w:t>Q</w:t>
      </w:r>
      <w:r>
        <w:rPr>
          <w:rFonts w:hint="eastAsia" w:ascii="仿宋" w:hAnsi="仿宋" w:eastAsia="仿宋" w:cs="仿宋"/>
          <w:snapToGrid w:val="0"/>
          <w:spacing w:val="-3"/>
          <w:kern w:val="0"/>
          <w:sz w:val="28"/>
          <w:szCs w:val="28"/>
        </w:rPr>
        <w:t>群：</w:t>
      </w:r>
    </w:p>
    <w:p>
      <w:pPr>
        <w:pStyle w:val="9"/>
        <w:ind w:firstLine="198" w:firstLineChars="62"/>
        <w:jc w:val="center"/>
      </w:pPr>
      <w:r>
        <w:drawing>
          <wp:inline distT="0" distB="0" distL="0" distR="0">
            <wp:extent cx="1981200" cy="1669415"/>
            <wp:effectExtent l="0" t="0" r="0" b="6985"/>
            <wp:docPr id="15" name="图片 15" descr="D:\Backup\Documents\Tencent Files\25720227\FileRecv\MobileFile\qrcode_1702970676175_edit_265893440506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Backup\Documents\Tencent Files\25720227\FileRecv\MobileFile\qrcode_1702970676175_edit_2658934405068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81200" cy="1669415"/>
                    </a:xfrm>
                    <a:prstGeom prst="rect">
                      <a:avLst/>
                    </a:prstGeom>
                    <a:noFill/>
                    <a:ln>
                      <a:noFill/>
                    </a:ln>
                  </pic:spPr>
                </pic:pic>
              </a:graphicData>
            </a:graphic>
          </wp:inline>
        </w:drawing>
      </w:r>
    </w:p>
    <w:p>
      <w:pPr>
        <w:pStyle w:val="9"/>
        <w:widowControl/>
        <w:kinsoku w:val="0"/>
        <w:autoSpaceDE w:val="0"/>
        <w:autoSpaceDN w:val="0"/>
        <w:adjustRightInd w:val="0"/>
        <w:spacing w:after="0" w:line="500" w:lineRule="exact"/>
        <w:ind w:right="62" w:firstLineChars="0"/>
        <w:jc w:val="center"/>
        <w:textAlignment w:val="baseline"/>
        <w:rPr>
          <w:rFonts w:ascii="仿宋" w:hAnsi="仿宋" w:eastAsia="仿宋" w:cs="仿宋"/>
          <w:snapToGrid w:val="0"/>
          <w:spacing w:val="-3"/>
          <w:kern w:val="0"/>
          <w:sz w:val="21"/>
          <w:szCs w:val="21"/>
        </w:rPr>
      </w:pPr>
      <w:r>
        <w:rPr>
          <w:rFonts w:hint="eastAsia" w:ascii="仿宋" w:hAnsi="仿宋" w:eastAsia="仿宋" w:cs="仿宋"/>
          <w:snapToGrid w:val="0"/>
          <w:spacing w:val="-3"/>
          <w:kern w:val="0"/>
          <w:sz w:val="21"/>
          <w:szCs w:val="21"/>
        </w:rPr>
        <w:t>群名称：</w:t>
      </w:r>
      <w:r>
        <w:rPr>
          <w:rFonts w:ascii="仿宋" w:hAnsi="仿宋" w:eastAsia="仿宋" w:cs="仿宋"/>
          <w:snapToGrid w:val="0"/>
          <w:spacing w:val="-3"/>
          <w:kern w:val="0"/>
          <w:sz w:val="21"/>
          <w:szCs w:val="21"/>
        </w:rPr>
        <w:t>23～24年省技能大赛幼儿教育技能赛项</w:t>
      </w:r>
    </w:p>
    <w:p>
      <w:pPr>
        <w:pStyle w:val="9"/>
        <w:widowControl/>
        <w:kinsoku w:val="0"/>
        <w:autoSpaceDE w:val="0"/>
        <w:autoSpaceDN w:val="0"/>
        <w:adjustRightInd w:val="0"/>
        <w:spacing w:after="0" w:line="500" w:lineRule="exact"/>
        <w:ind w:right="62" w:firstLineChars="0"/>
        <w:jc w:val="center"/>
        <w:textAlignment w:val="baseline"/>
        <w:rPr>
          <w:rFonts w:ascii="仿宋" w:hAnsi="仿宋" w:eastAsia="仿宋" w:cs="仿宋"/>
          <w:snapToGrid w:val="0"/>
          <w:spacing w:val="-3"/>
          <w:kern w:val="0"/>
          <w:sz w:val="22"/>
          <w:szCs w:val="22"/>
        </w:rPr>
      </w:pPr>
      <w:r>
        <w:rPr>
          <w:rFonts w:hint="eastAsia" w:ascii="仿宋" w:hAnsi="仿宋" w:eastAsia="仿宋" w:cs="仿宋"/>
          <w:snapToGrid w:val="0"/>
          <w:spacing w:val="-3"/>
          <w:kern w:val="0"/>
          <w:sz w:val="22"/>
          <w:szCs w:val="22"/>
        </w:rPr>
        <w:t>群号：587353748</w:t>
      </w:r>
    </w:p>
    <w:p>
      <w:pPr>
        <w:widowControl/>
        <w:ind w:firstLine="0" w:firstLineChars="0"/>
        <w:jc w:val="left"/>
        <w:rPr>
          <w:rFonts w:ascii="黑体" w:hAnsi="黑体" w:eastAsia="黑体"/>
          <w:b/>
          <w:sz w:val="28"/>
          <w:szCs w:val="24"/>
        </w:rPr>
      </w:pPr>
      <w:r>
        <w:rPr>
          <w:rFonts w:ascii="黑体" w:hAnsi="黑体" w:eastAsia="黑体"/>
          <w:b/>
          <w:sz w:val="28"/>
          <w:szCs w:val="24"/>
        </w:rPr>
        <w:br w:type="page"/>
      </w:r>
      <w:r>
        <w:rPr>
          <w:rFonts w:hint="eastAsia" w:ascii="Times New Roman" w:hAnsi="Times New Roman" w:eastAsia="方正黑体简体" w:cs="Times New Roman"/>
          <w:b/>
          <w:bCs w:val="0"/>
          <w:color w:val="000000"/>
          <w:kern w:val="44"/>
          <w:sz w:val="24"/>
          <w:szCs w:val="24"/>
          <w:lang w:val="en-US" w:eastAsia="zh-CN" w:bidi="ar-SA"/>
        </w:rPr>
        <w:t>四、竞赛日程</w:t>
      </w:r>
      <w:bookmarkEnd w:id="3"/>
    </w:p>
    <w:p>
      <w:pPr>
        <w:pStyle w:val="9"/>
        <w:widowControl/>
        <w:kinsoku w:val="0"/>
        <w:autoSpaceDE w:val="0"/>
        <w:autoSpaceDN w:val="0"/>
        <w:adjustRightInd w:val="0"/>
        <w:spacing w:beforeLines="50" w:after="0" w:line="460" w:lineRule="exact"/>
        <w:ind w:right="62" w:firstLine="0" w:firstLineChars="0"/>
        <w:jc w:val="center"/>
        <w:textAlignment w:val="baseline"/>
        <w:rPr>
          <w:rFonts w:ascii="仿宋" w:hAnsi="仿宋" w:eastAsia="仿宋" w:cs="仿宋"/>
          <w:b/>
          <w:snapToGrid w:val="0"/>
          <w:spacing w:val="-3"/>
          <w:kern w:val="0"/>
          <w:sz w:val="24"/>
          <w:szCs w:val="24"/>
        </w:rPr>
      </w:pPr>
      <w:r>
        <w:rPr>
          <w:rFonts w:hint="eastAsia" w:ascii="仿宋" w:hAnsi="仿宋" w:eastAsia="仿宋" w:cs="仿宋"/>
          <w:b/>
          <w:snapToGrid w:val="0"/>
          <w:spacing w:val="-3"/>
          <w:kern w:val="0"/>
          <w:sz w:val="24"/>
          <w:szCs w:val="24"/>
        </w:rPr>
        <w:t>赛项时间安排表</w:t>
      </w:r>
      <w:bookmarkStart w:id="4" w:name="_Toc31922"/>
    </w:p>
    <w:tbl>
      <w:tblPr>
        <w:tblStyle w:val="23"/>
        <w:tblW w:w="9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851"/>
        <w:gridCol w:w="1701"/>
        <w:gridCol w:w="3402"/>
        <w:gridCol w:w="2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6" w:hRule="atLeast"/>
          <w:jc w:val="center"/>
        </w:trPr>
        <w:tc>
          <w:tcPr>
            <w:tcW w:w="1171" w:type="dxa"/>
            <w:tcBorders>
              <w:bottom w:val="single" w:color="auto" w:sz="4" w:space="0"/>
            </w:tcBorders>
            <w:shd w:val="clear" w:color="auto" w:fill="BDD6EE" w:themeFill="accent1" w:themeFillTint="66"/>
            <w:vAlign w:val="center"/>
          </w:tcPr>
          <w:p>
            <w:pPr>
              <w:widowControl/>
              <w:spacing w:line="432" w:lineRule="auto"/>
              <w:ind w:firstLine="0" w:firstLineChars="0"/>
              <w:jc w:val="center"/>
              <w:rPr>
                <w:rFonts w:ascii="仿宋" w:hAnsi="仿宋" w:eastAsia="仿宋" w:cs="仿宋"/>
                <w:b/>
                <w:kern w:val="0"/>
                <w:sz w:val="21"/>
                <w:szCs w:val="21"/>
              </w:rPr>
            </w:pPr>
            <w:bookmarkStart w:id="5" w:name="_Hlk126143645"/>
            <w:r>
              <w:rPr>
                <w:rFonts w:hint="eastAsia" w:ascii="仿宋" w:hAnsi="仿宋" w:eastAsia="仿宋" w:cs="仿宋"/>
                <w:b/>
                <w:kern w:val="0"/>
                <w:sz w:val="21"/>
                <w:szCs w:val="21"/>
              </w:rPr>
              <w:t>日期</w:t>
            </w:r>
          </w:p>
        </w:tc>
        <w:tc>
          <w:tcPr>
            <w:tcW w:w="851" w:type="dxa"/>
            <w:tcBorders>
              <w:bottom w:val="single" w:color="auto" w:sz="4" w:space="0"/>
            </w:tcBorders>
            <w:shd w:val="clear" w:color="auto" w:fill="BDD6EE" w:themeFill="accent1" w:themeFillTint="66"/>
          </w:tcPr>
          <w:p>
            <w:pPr>
              <w:widowControl/>
              <w:spacing w:line="432" w:lineRule="auto"/>
              <w:ind w:firstLine="0" w:firstLineChars="0"/>
              <w:jc w:val="center"/>
              <w:rPr>
                <w:rFonts w:ascii="仿宋" w:hAnsi="仿宋" w:eastAsia="仿宋" w:cs="仿宋"/>
                <w:b/>
                <w:kern w:val="0"/>
                <w:sz w:val="21"/>
                <w:szCs w:val="21"/>
              </w:rPr>
            </w:pPr>
            <w:r>
              <w:rPr>
                <w:rFonts w:hint="eastAsia" w:ascii="仿宋" w:hAnsi="仿宋" w:eastAsia="仿宋" w:cs="仿宋"/>
                <w:b/>
                <w:kern w:val="0"/>
                <w:sz w:val="21"/>
                <w:szCs w:val="21"/>
              </w:rPr>
              <w:t>午别</w:t>
            </w:r>
          </w:p>
        </w:tc>
        <w:tc>
          <w:tcPr>
            <w:tcW w:w="1701" w:type="dxa"/>
            <w:tcBorders>
              <w:bottom w:val="single" w:color="auto" w:sz="4" w:space="0"/>
            </w:tcBorders>
            <w:shd w:val="clear" w:color="auto" w:fill="BDD6EE" w:themeFill="accent1" w:themeFillTint="66"/>
            <w:vAlign w:val="center"/>
          </w:tcPr>
          <w:p>
            <w:pPr>
              <w:widowControl/>
              <w:spacing w:line="432" w:lineRule="auto"/>
              <w:ind w:firstLine="0" w:firstLineChars="0"/>
              <w:jc w:val="center"/>
              <w:rPr>
                <w:rFonts w:ascii="仿宋" w:hAnsi="仿宋" w:eastAsia="仿宋" w:cs="仿宋"/>
                <w:b/>
                <w:kern w:val="0"/>
                <w:sz w:val="21"/>
                <w:szCs w:val="21"/>
              </w:rPr>
            </w:pPr>
            <w:r>
              <w:rPr>
                <w:rFonts w:hint="eastAsia" w:ascii="仿宋" w:hAnsi="仿宋" w:eastAsia="仿宋" w:cs="仿宋"/>
                <w:b/>
                <w:kern w:val="0"/>
                <w:sz w:val="21"/>
                <w:szCs w:val="21"/>
              </w:rPr>
              <w:t>时间</w:t>
            </w:r>
          </w:p>
        </w:tc>
        <w:tc>
          <w:tcPr>
            <w:tcW w:w="3402" w:type="dxa"/>
            <w:tcBorders>
              <w:bottom w:val="single" w:color="auto" w:sz="4" w:space="0"/>
            </w:tcBorders>
            <w:shd w:val="clear" w:color="auto" w:fill="BDD6EE" w:themeFill="accent1" w:themeFillTint="66"/>
            <w:vAlign w:val="center"/>
          </w:tcPr>
          <w:p>
            <w:pPr>
              <w:widowControl/>
              <w:spacing w:line="432" w:lineRule="auto"/>
              <w:ind w:firstLine="0" w:firstLineChars="0"/>
              <w:jc w:val="center"/>
              <w:rPr>
                <w:rFonts w:ascii="仿宋" w:hAnsi="仿宋" w:eastAsia="仿宋" w:cs="仿宋"/>
                <w:b/>
                <w:kern w:val="0"/>
                <w:sz w:val="21"/>
                <w:szCs w:val="21"/>
              </w:rPr>
            </w:pPr>
            <w:r>
              <w:rPr>
                <w:rFonts w:hint="eastAsia" w:ascii="仿宋" w:hAnsi="仿宋" w:eastAsia="仿宋" w:cs="仿宋"/>
                <w:b/>
                <w:kern w:val="0"/>
                <w:sz w:val="21"/>
                <w:szCs w:val="21"/>
              </w:rPr>
              <w:t>内容</w:t>
            </w:r>
          </w:p>
        </w:tc>
        <w:tc>
          <w:tcPr>
            <w:tcW w:w="2388" w:type="dxa"/>
            <w:tcBorders>
              <w:bottom w:val="single" w:color="auto" w:sz="4" w:space="0"/>
            </w:tcBorders>
            <w:shd w:val="clear" w:color="auto" w:fill="BDD6EE" w:themeFill="accent1" w:themeFillTint="66"/>
            <w:vAlign w:val="center"/>
          </w:tcPr>
          <w:p>
            <w:pPr>
              <w:widowControl/>
              <w:spacing w:line="432" w:lineRule="auto"/>
              <w:ind w:firstLine="0" w:firstLineChars="0"/>
              <w:jc w:val="center"/>
              <w:rPr>
                <w:rFonts w:ascii="仿宋" w:hAnsi="仿宋" w:eastAsia="仿宋" w:cs="仿宋"/>
                <w:b/>
                <w:kern w:val="0"/>
                <w:sz w:val="21"/>
                <w:szCs w:val="21"/>
              </w:rPr>
            </w:pPr>
            <w:r>
              <w:rPr>
                <w:rFonts w:hint="eastAsia" w:ascii="仿宋" w:hAnsi="仿宋" w:eastAsia="仿宋" w:cs="仿宋"/>
                <w:b/>
                <w:kern w:val="0"/>
                <w:sz w:val="21"/>
                <w:szCs w:val="21"/>
              </w:rPr>
              <w:t>地点</w:t>
            </w:r>
          </w:p>
        </w:tc>
      </w:tr>
      <w:bookmarkEnd w:id="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171" w:type="dxa"/>
            <w:vMerge w:val="restart"/>
            <w:shd w:val="clear" w:color="auto" w:fill="FBE4D5" w:themeFill="accent2" w:themeFillTint="33"/>
            <w:vAlign w:val="center"/>
          </w:tcPr>
          <w:p>
            <w:pPr>
              <w:spacing w:line="432" w:lineRule="auto"/>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1月12日</w:t>
            </w:r>
          </w:p>
        </w:tc>
        <w:tc>
          <w:tcPr>
            <w:tcW w:w="851" w:type="dxa"/>
            <w:vMerge w:val="restart"/>
            <w:shd w:val="clear" w:color="auto" w:fill="FBE4D5" w:themeFill="accent2" w:themeFillTint="33"/>
            <w:vAlign w:val="center"/>
          </w:tcPr>
          <w:p>
            <w:pPr>
              <w:widowControl/>
              <w:spacing w:line="432" w:lineRule="auto"/>
              <w:ind w:firstLine="0" w:firstLineChars="0"/>
              <w:jc w:val="center"/>
              <w:rPr>
                <w:rFonts w:ascii="仿宋" w:hAnsi="仿宋" w:eastAsia="仿宋" w:cs="仿宋"/>
                <w:bCs/>
                <w:spacing w:val="-2"/>
                <w:sz w:val="21"/>
                <w:szCs w:val="21"/>
              </w:rPr>
            </w:pPr>
            <w:r>
              <w:rPr>
                <w:rFonts w:hint="eastAsia" w:ascii="仿宋" w:hAnsi="仿宋" w:eastAsia="仿宋" w:cs="仿宋"/>
                <w:bCs/>
                <w:spacing w:val="-2"/>
                <w:sz w:val="21"/>
                <w:szCs w:val="21"/>
              </w:rPr>
              <w:t>上午</w:t>
            </w:r>
          </w:p>
        </w:tc>
        <w:tc>
          <w:tcPr>
            <w:tcW w:w="1701" w:type="dxa"/>
            <w:shd w:val="clear" w:color="auto" w:fill="FBE4D5" w:themeFill="accent2" w:themeFillTint="33"/>
            <w:vAlign w:val="center"/>
          </w:tcPr>
          <w:p>
            <w:pPr>
              <w:widowControl/>
              <w:spacing w:line="432" w:lineRule="auto"/>
              <w:ind w:firstLine="0" w:firstLineChars="0"/>
              <w:rPr>
                <w:rFonts w:ascii="仿宋" w:hAnsi="仿宋" w:eastAsia="仿宋" w:cs="仿宋"/>
                <w:kern w:val="0"/>
                <w:sz w:val="21"/>
                <w:szCs w:val="21"/>
              </w:rPr>
            </w:pPr>
            <w:r>
              <w:rPr>
                <w:rFonts w:hint="eastAsia" w:ascii="仿宋" w:hAnsi="仿宋" w:eastAsia="仿宋" w:cs="仿宋"/>
                <w:bCs/>
                <w:spacing w:val="-2"/>
                <w:sz w:val="21"/>
                <w:szCs w:val="21"/>
              </w:rPr>
              <w:t>10:</w:t>
            </w:r>
            <w:r>
              <w:rPr>
                <w:rFonts w:ascii="仿宋" w:hAnsi="仿宋" w:eastAsia="仿宋" w:cs="仿宋"/>
                <w:bCs/>
                <w:spacing w:val="-2"/>
                <w:sz w:val="21"/>
                <w:szCs w:val="21"/>
              </w:rPr>
              <w:t>0</w:t>
            </w:r>
            <w:r>
              <w:rPr>
                <w:rFonts w:hint="eastAsia" w:ascii="仿宋" w:hAnsi="仿宋" w:eastAsia="仿宋" w:cs="仿宋"/>
                <w:bCs/>
                <w:spacing w:val="-2"/>
                <w:sz w:val="21"/>
                <w:szCs w:val="21"/>
              </w:rPr>
              <w:t>0--14:00</w:t>
            </w:r>
          </w:p>
        </w:tc>
        <w:tc>
          <w:tcPr>
            <w:tcW w:w="3402" w:type="dxa"/>
            <w:shd w:val="clear" w:color="auto" w:fill="FBE4D5" w:themeFill="accent2" w:themeFillTint="33"/>
            <w:vAlign w:val="center"/>
          </w:tcPr>
          <w:p>
            <w:pPr>
              <w:widowControl/>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1.参赛队报到；</w:t>
            </w:r>
          </w:p>
          <w:p>
            <w:pPr>
              <w:widowControl/>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2.参赛资格审查；</w:t>
            </w:r>
          </w:p>
          <w:p>
            <w:pPr>
              <w:widowControl/>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3.发放竞赛指南和相关证件</w:t>
            </w:r>
          </w:p>
        </w:tc>
        <w:tc>
          <w:tcPr>
            <w:tcW w:w="2388" w:type="dxa"/>
            <w:shd w:val="clear" w:color="auto" w:fill="FBE4D5" w:themeFill="accent2" w:themeFillTint="33"/>
            <w:vAlign w:val="center"/>
          </w:tcPr>
          <w:p>
            <w:pPr>
              <w:widowControl/>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芜湖海螺国际会议中心大厅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171" w:type="dxa"/>
            <w:vMerge w:val="continue"/>
            <w:shd w:val="clear" w:color="auto" w:fill="FBE4D5" w:themeFill="accent2" w:themeFillTint="33"/>
            <w:vAlign w:val="center"/>
          </w:tcPr>
          <w:p>
            <w:pPr>
              <w:spacing w:line="432" w:lineRule="auto"/>
              <w:ind w:firstLine="480"/>
              <w:jc w:val="left"/>
              <w:rPr>
                <w:rFonts w:ascii="仿宋" w:hAnsi="仿宋" w:eastAsia="仿宋" w:cs="仿宋"/>
                <w:kern w:val="0"/>
                <w:sz w:val="21"/>
                <w:szCs w:val="21"/>
              </w:rPr>
            </w:pPr>
          </w:p>
        </w:tc>
        <w:tc>
          <w:tcPr>
            <w:tcW w:w="851" w:type="dxa"/>
            <w:vMerge w:val="continue"/>
            <w:shd w:val="clear" w:color="auto" w:fill="FBE4D5" w:themeFill="accent2" w:themeFillTint="33"/>
            <w:vAlign w:val="center"/>
          </w:tcPr>
          <w:p>
            <w:pPr>
              <w:widowControl/>
              <w:spacing w:line="432" w:lineRule="auto"/>
              <w:ind w:firstLine="472"/>
              <w:jc w:val="center"/>
              <w:rPr>
                <w:rFonts w:ascii="仿宋" w:hAnsi="仿宋" w:eastAsia="仿宋" w:cs="仿宋"/>
                <w:bCs/>
                <w:spacing w:val="-2"/>
                <w:sz w:val="21"/>
                <w:szCs w:val="21"/>
              </w:rPr>
            </w:pPr>
          </w:p>
        </w:tc>
        <w:tc>
          <w:tcPr>
            <w:tcW w:w="1701" w:type="dxa"/>
            <w:shd w:val="clear" w:color="auto" w:fill="FBE4D5" w:themeFill="accent2" w:themeFillTint="33"/>
            <w:vAlign w:val="center"/>
          </w:tcPr>
          <w:p>
            <w:pPr>
              <w:widowControl/>
              <w:spacing w:line="432" w:lineRule="auto"/>
              <w:ind w:firstLine="0" w:firstLineChars="0"/>
              <w:jc w:val="left"/>
              <w:rPr>
                <w:rFonts w:ascii="仿宋" w:hAnsi="仿宋" w:eastAsia="仿宋" w:cs="仿宋"/>
                <w:bCs/>
                <w:spacing w:val="-2"/>
                <w:sz w:val="21"/>
                <w:szCs w:val="21"/>
              </w:rPr>
            </w:pPr>
            <w:r>
              <w:rPr>
                <w:rFonts w:hint="eastAsia" w:ascii="仿宋" w:hAnsi="仿宋" w:eastAsia="仿宋" w:cs="仿宋"/>
                <w:bCs/>
                <w:spacing w:val="-2"/>
                <w:sz w:val="21"/>
                <w:szCs w:val="21"/>
              </w:rPr>
              <w:t>14:30</w:t>
            </w:r>
          </w:p>
        </w:tc>
        <w:tc>
          <w:tcPr>
            <w:tcW w:w="3402" w:type="dxa"/>
            <w:shd w:val="clear" w:color="auto" w:fill="FBE4D5" w:themeFill="accent2" w:themeFillTint="33"/>
            <w:vAlign w:val="center"/>
          </w:tcPr>
          <w:p>
            <w:pPr>
              <w:widowControl/>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酒店发车</w:t>
            </w:r>
            <w:r>
              <w:rPr>
                <w:rFonts w:hint="eastAsia" w:ascii="仿宋" w:hAnsi="仿宋" w:eastAsia="仿宋" w:cs="仿宋"/>
                <w:bCs/>
                <w:spacing w:val="-2"/>
                <w:sz w:val="21"/>
                <w:szCs w:val="21"/>
              </w:rPr>
              <w:t>（接参赛选手、指导教师、领队至赛点）</w:t>
            </w:r>
          </w:p>
        </w:tc>
        <w:tc>
          <w:tcPr>
            <w:tcW w:w="2388" w:type="dxa"/>
            <w:shd w:val="clear" w:color="auto" w:fill="FBE4D5" w:themeFill="accent2" w:themeFillTint="33"/>
            <w:vAlign w:val="center"/>
          </w:tcPr>
          <w:p>
            <w:pPr>
              <w:widowControl/>
              <w:ind w:firstLine="0" w:firstLineChars="0"/>
              <w:jc w:val="left"/>
              <w:rPr>
                <w:rFonts w:ascii="仿宋" w:hAnsi="仿宋" w:eastAsia="仿宋" w:cs="仿宋"/>
                <w:bCs/>
                <w:spacing w:val="-2"/>
                <w:sz w:val="21"/>
                <w:szCs w:val="21"/>
              </w:rPr>
            </w:pPr>
            <w:r>
              <w:rPr>
                <w:rFonts w:hint="eastAsia" w:ascii="仿宋" w:hAnsi="仿宋" w:eastAsia="仿宋" w:cs="仿宋"/>
                <w:kern w:val="0"/>
                <w:sz w:val="21"/>
                <w:szCs w:val="21"/>
              </w:rPr>
              <w:t>芜湖海螺国际会议中心门口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171" w:type="dxa"/>
            <w:vMerge w:val="continue"/>
            <w:shd w:val="clear" w:color="auto" w:fill="FBE4D5" w:themeFill="accent2" w:themeFillTint="33"/>
            <w:vAlign w:val="center"/>
          </w:tcPr>
          <w:p>
            <w:pPr>
              <w:widowControl/>
              <w:ind w:firstLine="480"/>
              <w:jc w:val="left"/>
              <w:rPr>
                <w:rFonts w:ascii="仿宋" w:hAnsi="仿宋" w:eastAsia="仿宋" w:cs="仿宋"/>
                <w:kern w:val="0"/>
                <w:sz w:val="21"/>
                <w:szCs w:val="21"/>
              </w:rPr>
            </w:pPr>
          </w:p>
        </w:tc>
        <w:tc>
          <w:tcPr>
            <w:tcW w:w="851" w:type="dxa"/>
            <w:vMerge w:val="restart"/>
            <w:shd w:val="clear" w:color="auto" w:fill="FBE4D5" w:themeFill="accent2" w:themeFillTint="33"/>
            <w:vAlign w:val="center"/>
          </w:tcPr>
          <w:p>
            <w:pPr>
              <w:ind w:firstLine="0" w:firstLineChars="0"/>
              <w:jc w:val="center"/>
              <w:textAlignment w:val="baseline"/>
              <w:rPr>
                <w:rFonts w:ascii="仿宋" w:hAnsi="仿宋" w:eastAsia="仿宋" w:cs="仿宋"/>
                <w:kern w:val="0"/>
                <w:sz w:val="21"/>
                <w:szCs w:val="21"/>
              </w:rPr>
            </w:pPr>
            <w:r>
              <w:rPr>
                <w:rFonts w:hint="eastAsia" w:ascii="仿宋" w:hAnsi="仿宋" w:eastAsia="仿宋" w:cs="仿宋"/>
                <w:kern w:val="0"/>
                <w:sz w:val="21"/>
                <w:szCs w:val="21"/>
              </w:rPr>
              <w:t>下午</w:t>
            </w:r>
          </w:p>
        </w:tc>
        <w:tc>
          <w:tcPr>
            <w:tcW w:w="1701" w:type="dxa"/>
            <w:vMerge w:val="restart"/>
            <w:shd w:val="clear" w:color="auto" w:fill="FBE4D5" w:themeFill="accent2" w:themeFillTint="33"/>
            <w:vAlign w:val="center"/>
          </w:tcPr>
          <w:p>
            <w:pPr>
              <w:ind w:firstLine="0" w:firstLineChars="0"/>
              <w:textAlignment w:val="baseline"/>
              <w:rPr>
                <w:rFonts w:ascii="仿宋" w:hAnsi="仿宋" w:eastAsia="仿宋" w:cs="仿宋"/>
                <w:kern w:val="0"/>
                <w:sz w:val="21"/>
                <w:szCs w:val="21"/>
              </w:rPr>
            </w:pPr>
            <w:r>
              <w:rPr>
                <w:rFonts w:hint="eastAsia" w:ascii="仿宋" w:hAnsi="仿宋" w:eastAsia="仿宋" w:cs="仿宋"/>
                <w:kern w:val="0"/>
                <w:sz w:val="21"/>
                <w:szCs w:val="21"/>
              </w:rPr>
              <w:t>15:</w:t>
            </w:r>
            <w:r>
              <w:rPr>
                <w:rFonts w:ascii="仿宋" w:hAnsi="仿宋" w:eastAsia="仿宋" w:cs="仿宋"/>
                <w:kern w:val="0"/>
                <w:sz w:val="21"/>
                <w:szCs w:val="21"/>
              </w:rPr>
              <w:t>0</w:t>
            </w:r>
            <w:r>
              <w:rPr>
                <w:rFonts w:hint="eastAsia" w:ascii="仿宋" w:hAnsi="仿宋" w:eastAsia="仿宋" w:cs="仿宋"/>
                <w:kern w:val="0"/>
                <w:sz w:val="21"/>
                <w:szCs w:val="21"/>
              </w:rPr>
              <w:t>0—16:00</w:t>
            </w:r>
          </w:p>
        </w:tc>
        <w:tc>
          <w:tcPr>
            <w:tcW w:w="3402" w:type="dxa"/>
            <w:shd w:val="clear" w:color="auto" w:fill="FBE4D5" w:themeFill="accent2" w:themeFillTint="33"/>
            <w:vAlign w:val="center"/>
          </w:tcPr>
          <w:p>
            <w:pPr>
              <w:ind w:firstLine="0" w:firstLineChars="0"/>
              <w:jc w:val="left"/>
              <w:textAlignment w:val="baseline"/>
              <w:rPr>
                <w:rFonts w:ascii="仿宋" w:hAnsi="仿宋" w:eastAsia="仿宋" w:cs="仿宋"/>
                <w:kern w:val="0"/>
                <w:sz w:val="21"/>
                <w:szCs w:val="21"/>
              </w:rPr>
            </w:pPr>
            <w:r>
              <w:rPr>
                <w:rFonts w:hint="eastAsia" w:ascii="仿宋" w:hAnsi="仿宋" w:eastAsia="仿宋" w:cs="仿宋"/>
                <w:bCs/>
                <w:spacing w:val="-2"/>
                <w:sz w:val="21"/>
                <w:szCs w:val="21"/>
              </w:rPr>
              <w:t>领队会</w:t>
            </w:r>
          </w:p>
        </w:tc>
        <w:tc>
          <w:tcPr>
            <w:tcW w:w="2388" w:type="dxa"/>
            <w:vMerge w:val="restart"/>
            <w:shd w:val="clear" w:color="auto" w:fill="FBE4D5" w:themeFill="accent2" w:themeFillTint="33"/>
            <w:vAlign w:val="center"/>
          </w:tcPr>
          <w:p>
            <w:pPr>
              <w:ind w:firstLine="0" w:firstLineChars="0"/>
              <w:jc w:val="left"/>
              <w:textAlignment w:val="baseline"/>
              <w:rPr>
                <w:rFonts w:ascii="仿宋" w:hAnsi="仿宋" w:eastAsia="仿宋" w:cs="仿宋"/>
                <w:kern w:val="0"/>
                <w:sz w:val="21"/>
                <w:szCs w:val="21"/>
              </w:rPr>
            </w:pPr>
            <w:r>
              <w:rPr>
                <w:rFonts w:hint="eastAsia" w:ascii="仿宋" w:hAnsi="仿宋" w:eastAsia="仿宋" w:cs="仿宋"/>
                <w:bCs/>
                <w:spacing w:val="-2"/>
                <w:sz w:val="21"/>
                <w:szCs w:val="21"/>
              </w:rPr>
              <w:t>德正楼一层报告厅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171" w:type="dxa"/>
            <w:vMerge w:val="continue"/>
            <w:shd w:val="clear" w:color="auto" w:fill="FBE4D5" w:themeFill="accent2" w:themeFillTint="33"/>
            <w:vAlign w:val="center"/>
          </w:tcPr>
          <w:p>
            <w:pPr>
              <w:widowControl/>
              <w:ind w:firstLine="480"/>
              <w:jc w:val="left"/>
              <w:rPr>
                <w:rFonts w:ascii="仿宋" w:hAnsi="仿宋" w:eastAsia="仿宋" w:cs="仿宋"/>
                <w:kern w:val="0"/>
                <w:sz w:val="21"/>
                <w:szCs w:val="21"/>
              </w:rPr>
            </w:pPr>
          </w:p>
        </w:tc>
        <w:tc>
          <w:tcPr>
            <w:tcW w:w="851" w:type="dxa"/>
            <w:vMerge w:val="continue"/>
            <w:shd w:val="clear" w:color="auto" w:fill="FBE4D5" w:themeFill="accent2" w:themeFillTint="33"/>
            <w:vAlign w:val="center"/>
          </w:tcPr>
          <w:p>
            <w:pPr>
              <w:ind w:firstLine="480"/>
              <w:jc w:val="center"/>
              <w:textAlignment w:val="baseline"/>
              <w:rPr>
                <w:rFonts w:ascii="仿宋" w:hAnsi="仿宋" w:eastAsia="仿宋" w:cs="仿宋"/>
                <w:kern w:val="0"/>
                <w:sz w:val="21"/>
                <w:szCs w:val="21"/>
              </w:rPr>
            </w:pPr>
          </w:p>
        </w:tc>
        <w:tc>
          <w:tcPr>
            <w:tcW w:w="1701" w:type="dxa"/>
            <w:vMerge w:val="continue"/>
            <w:shd w:val="clear" w:color="auto" w:fill="FBE4D5" w:themeFill="accent2" w:themeFillTint="33"/>
            <w:vAlign w:val="center"/>
          </w:tcPr>
          <w:p>
            <w:pPr>
              <w:ind w:firstLine="480"/>
              <w:jc w:val="center"/>
              <w:textAlignment w:val="baseline"/>
              <w:rPr>
                <w:rFonts w:ascii="仿宋" w:hAnsi="仿宋" w:eastAsia="仿宋" w:cs="仿宋"/>
                <w:kern w:val="0"/>
                <w:sz w:val="21"/>
                <w:szCs w:val="21"/>
              </w:rPr>
            </w:pPr>
          </w:p>
        </w:tc>
        <w:tc>
          <w:tcPr>
            <w:tcW w:w="3402" w:type="dxa"/>
            <w:shd w:val="clear" w:color="auto" w:fill="FBE4D5" w:themeFill="accent2" w:themeFillTint="33"/>
            <w:vAlign w:val="center"/>
          </w:tcPr>
          <w:p>
            <w:pPr>
              <w:ind w:firstLine="0" w:firstLineChars="0"/>
              <w:jc w:val="left"/>
              <w:textAlignment w:val="baseline"/>
              <w:rPr>
                <w:rFonts w:ascii="仿宋" w:hAnsi="仿宋" w:eastAsia="仿宋" w:cs="仿宋"/>
                <w:kern w:val="0"/>
                <w:sz w:val="21"/>
                <w:szCs w:val="21"/>
              </w:rPr>
            </w:pPr>
            <w:r>
              <w:rPr>
                <w:rFonts w:hint="eastAsia" w:ascii="仿宋" w:hAnsi="仿宋" w:eastAsia="仿宋" w:cs="仿宋"/>
                <w:bCs/>
                <w:spacing w:val="-2"/>
                <w:sz w:val="21"/>
                <w:szCs w:val="21"/>
              </w:rPr>
              <w:t>选手抽签</w:t>
            </w:r>
            <w:bookmarkStart w:id="6" w:name="_Hlk86223441"/>
            <w:r>
              <w:rPr>
                <w:rFonts w:hint="eastAsia" w:ascii="仿宋" w:hAnsi="仿宋" w:eastAsia="仿宋" w:cs="仿宋"/>
                <w:bCs/>
                <w:spacing w:val="-2"/>
                <w:sz w:val="21"/>
                <w:szCs w:val="21"/>
              </w:rPr>
              <w:t>（顺序签）</w:t>
            </w:r>
            <w:bookmarkEnd w:id="6"/>
          </w:p>
        </w:tc>
        <w:tc>
          <w:tcPr>
            <w:tcW w:w="2388" w:type="dxa"/>
            <w:vMerge w:val="continue"/>
            <w:shd w:val="clear" w:color="auto" w:fill="FBE4D5" w:themeFill="accent2" w:themeFillTint="33"/>
            <w:vAlign w:val="center"/>
          </w:tcPr>
          <w:p>
            <w:pPr>
              <w:ind w:firstLine="480"/>
              <w:jc w:val="left"/>
              <w:textAlignment w:val="baseline"/>
              <w:rPr>
                <w:rFonts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171" w:type="dxa"/>
            <w:vMerge w:val="continue"/>
            <w:shd w:val="clear" w:color="auto" w:fill="FBE4D5" w:themeFill="accent2" w:themeFillTint="33"/>
            <w:vAlign w:val="center"/>
          </w:tcPr>
          <w:p>
            <w:pPr>
              <w:widowControl/>
              <w:ind w:firstLine="480"/>
              <w:jc w:val="left"/>
              <w:rPr>
                <w:rFonts w:ascii="仿宋" w:hAnsi="仿宋" w:eastAsia="仿宋" w:cs="仿宋"/>
                <w:kern w:val="0"/>
                <w:sz w:val="21"/>
                <w:szCs w:val="21"/>
              </w:rPr>
            </w:pPr>
          </w:p>
        </w:tc>
        <w:tc>
          <w:tcPr>
            <w:tcW w:w="851" w:type="dxa"/>
            <w:vMerge w:val="continue"/>
            <w:shd w:val="clear" w:color="auto" w:fill="FBE4D5" w:themeFill="accent2" w:themeFillTint="33"/>
            <w:vAlign w:val="center"/>
          </w:tcPr>
          <w:p>
            <w:pPr>
              <w:ind w:firstLine="480"/>
              <w:jc w:val="center"/>
              <w:textAlignment w:val="baseline"/>
              <w:rPr>
                <w:rFonts w:ascii="仿宋" w:hAnsi="仿宋" w:eastAsia="仿宋" w:cs="仿宋"/>
                <w:kern w:val="0"/>
                <w:sz w:val="21"/>
                <w:szCs w:val="21"/>
              </w:rPr>
            </w:pPr>
          </w:p>
        </w:tc>
        <w:tc>
          <w:tcPr>
            <w:tcW w:w="1701" w:type="dxa"/>
            <w:vMerge w:val="continue"/>
            <w:shd w:val="clear" w:color="auto" w:fill="FBE4D5" w:themeFill="accent2" w:themeFillTint="33"/>
            <w:vAlign w:val="center"/>
          </w:tcPr>
          <w:p>
            <w:pPr>
              <w:ind w:firstLine="480"/>
              <w:jc w:val="center"/>
              <w:textAlignment w:val="baseline"/>
              <w:rPr>
                <w:rFonts w:ascii="仿宋" w:hAnsi="仿宋" w:eastAsia="仿宋" w:cs="仿宋"/>
                <w:kern w:val="0"/>
                <w:sz w:val="21"/>
                <w:szCs w:val="21"/>
              </w:rPr>
            </w:pPr>
          </w:p>
        </w:tc>
        <w:tc>
          <w:tcPr>
            <w:tcW w:w="3402" w:type="dxa"/>
            <w:shd w:val="clear" w:color="auto" w:fill="FBE4D5" w:themeFill="accent2" w:themeFillTint="33"/>
            <w:vAlign w:val="center"/>
          </w:tcPr>
          <w:p>
            <w:pPr>
              <w:ind w:firstLine="0" w:firstLineChars="0"/>
              <w:jc w:val="left"/>
              <w:textAlignment w:val="baseline"/>
              <w:rPr>
                <w:rFonts w:ascii="仿宋" w:hAnsi="仿宋" w:eastAsia="仿宋" w:cs="仿宋"/>
                <w:kern w:val="0"/>
                <w:sz w:val="21"/>
                <w:szCs w:val="21"/>
              </w:rPr>
            </w:pPr>
            <w:r>
              <w:rPr>
                <w:rFonts w:hint="eastAsia" w:ascii="仿宋" w:hAnsi="仿宋" w:eastAsia="仿宋" w:cs="仿宋"/>
                <w:bCs/>
                <w:spacing w:val="-2"/>
                <w:sz w:val="21"/>
                <w:szCs w:val="21"/>
              </w:rPr>
              <w:t>检查、封存主题墙设计自备材料</w:t>
            </w:r>
          </w:p>
        </w:tc>
        <w:tc>
          <w:tcPr>
            <w:tcW w:w="2388" w:type="dxa"/>
            <w:shd w:val="clear" w:color="auto" w:fill="FBE4D5" w:themeFill="accent2" w:themeFillTint="33"/>
            <w:vAlign w:val="center"/>
          </w:tcPr>
          <w:p>
            <w:pPr>
              <w:ind w:firstLine="0" w:firstLineChars="0"/>
              <w:jc w:val="left"/>
              <w:textAlignment w:val="baseline"/>
              <w:rPr>
                <w:rFonts w:ascii="仿宋" w:hAnsi="仿宋" w:eastAsia="仿宋" w:cs="仿宋"/>
                <w:kern w:val="0"/>
                <w:sz w:val="21"/>
                <w:szCs w:val="21"/>
              </w:rPr>
            </w:pPr>
            <w:r>
              <w:rPr>
                <w:rFonts w:hint="eastAsia" w:ascii="仿宋" w:hAnsi="仿宋" w:eastAsia="仿宋" w:cs="仿宋"/>
                <w:kern w:val="0"/>
                <w:sz w:val="21"/>
                <w:szCs w:val="21"/>
              </w:rPr>
              <w:t>尚美楼四层407教室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71" w:type="dxa"/>
            <w:vMerge w:val="continue"/>
            <w:shd w:val="clear" w:color="auto" w:fill="FBE4D5" w:themeFill="accent2" w:themeFillTint="33"/>
            <w:vAlign w:val="center"/>
          </w:tcPr>
          <w:p>
            <w:pPr>
              <w:widowControl/>
              <w:ind w:firstLine="480"/>
              <w:jc w:val="left"/>
              <w:rPr>
                <w:rFonts w:ascii="仿宋" w:hAnsi="仿宋" w:eastAsia="仿宋" w:cs="仿宋"/>
                <w:kern w:val="0"/>
                <w:sz w:val="21"/>
                <w:szCs w:val="21"/>
              </w:rPr>
            </w:pPr>
          </w:p>
        </w:tc>
        <w:tc>
          <w:tcPr>
            <w:tcW w:w="851" w:type="dxa"/>
            <w:vMerge w:val="continue"/>
            <w:shd w:val="clear" w:color="auto" w:fill="FBE4D5" w:themeFill="accent2" w:themeFillTint="33"/>
            <w:vAlign w:val="center"/>
          </w:tcPr>
          <w:p>
            <w:pPr>
              <w:widowControl/>
              <w:spacing w:line="432" w:lineRule="auto"/>
              <w:ind w:firstLine="480"/>
              <w:jc w:val="center"/>
              <w:rPr>
                <w:rFonts w:ascii="仿宋" w:hAnsi="仿宋" w:eastAsia="仿宋" w:cs="仿宋"/>
                <w:kern w:val="0"/>
                <w:sz w:val="21"/>
                <w:szCs w:val="21"/>
              </w:rPr>
            </w:pPr>
          </w:p>
        </w:tc>
        <w:tc>
          <w:tcPr>
            <w:tcW w:w="1701" w:type="dxa"/>
            <w:shd w:val="clear" w:color="auto" w:fill="FBE4D5" w:themeFill="accent2" w:themeFillTint="33"/>
            <w:vAlign w:val="center"/>
          </w:tcPr>
          <w:p>
            <w:pPr>
              <w:widowControl/>
              <w:spacing w:line="432" w:lineRule="auto"/>
              <w:ind w:firstLine="0" w:firstLineChars="0"/>
              <w:rPr>
                <w:rFonts w:ascii="仿宋" w:hAnsi="仿宋" w:eastAsia="仿宋" w:cs="仿宋"/>
                <w:kern w:val="0"/>
                <w:sz w:val="21"/>
                <w:szCs w:val="21"/>
              </w:rPr>
            </w:pPr>
            <w:r>
              <w:rPr>
                <w:rFonts w:hint="eastAsia" w:ascii="仿宋" w:hAnsi="仿宋" w:eastAsia="仿宋" w:cs="仿宋"/>
                <w:kern w:val="0"/>
                <w:sz w:val="21"/>
                <w:szCs w:val="21"/>
              </w:rPr>
              <w:t>16:00—16:30</w:t>
            </w:r>
          </w:p>
        </w:tc>
        <w:tc>
          <w:tcPr>
            <w:tcW w:w="3402" w:type="dxa"/>
            <w:shd w:val="clear" w:color="auto" w:fill="FBE4D5" w:themeFill="accent2" w:themeFillTint="33"/>
            <w:vAlign w:val="center"/>
          </w:tcPr>
          <w:p>
            <w:pPr>
              <w:widowControl/>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各代表队熟悉场地</w:t>
            </w:r>
          </w:p>
        </w:tc>
        <w:tc>
          <w:tcPr>
            <w:tcW w:w="2388" w:type="dxa"/>
            <w:shd w:val="clear" w:color="auto" w:fill="FBE4D5" w:themeFill="accent2" w:themeFillTint="33"/>
            <w:vAlign w:val="center"/>
          </w:tcPr>
          <w:p>
            <w:pPr>
              <w:widowControl/>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各比赛场地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71" w:type="dxa"/>
            <w:vMerge w:val="continue"/>
            <w:tcBorders>
              <w:bottom w:val="single" w:color="auto" w:sz="4" w:space="0"/>
            </w:tcBorders>
            <w:shd w:val="clear" w:color="auto" w:fill="FBE4D5" w:themeFill="accent2" w:themeFillTint="33"/>
            <w:vAlign w:val="center"/>
          </w:tcPr>
          <w:p>
            <w:pPr>
              <w:widowControl/>
              <w:ind w:firstLine="480"/>
              <w:jc w:val="left"/>
              <w:rPr>
                <w:rFonts w:ascii="仿宋" w:hAnsi="仿宋" w:eastAsia="仿宋" w:cs="仿宋"/>
                <w:kern w:val="0"/>
                <w:sz w:val="21"/>
                <w:szCs w:val="21"/>
              </w:rPr>
            </w:pPr>
          </w:p>
        </w:tc>
        <w:tc>
          <w:tcPr>
            <w:tcW w:w="851" w:type="dxa"/>
            <w:vMerge w:val="continue"/>
            <w:tcBorders>
              <w:bottom w:val="single" w:color="auto" w:sz="4" w:space="0"/>
            </w:tcBorders>
            <w:shd w:val="clear" w:color="auto" w:fill="FBE4D5" w:themeFill="accent2" w:themeFillTint="33"/>
            <w:vAlign w:val="center"/>
          </w:tcPr>
          <w:p>
            <w:pPr>
              <w:widowControl/>
              <w:spacing w:line="432" w:lineRule="auto"/>
              <w:ind w:firstLine="480"/>
              <w:jc w:val="center"/>
              <w:rPr>
                <w:rFonts w:ascii="仿宋" w:hAnsi="仿宋" w:eastAsia="仿宋" w:cs="仿宋"/>
                <w:kern w:val="0"/>
                <w:sz w:val="21"/>
                <w:szCs w:val="21"/>
              </w:rPr>
            </w:pPr>
          </w:p>
        </w:tc>
        <w:tc>
          <w:tcPr>
            <w:tcW w:w="1701" w:type="dxa"/>
            <w:tcBorders>
              <w:bottom w:val="single" w:color="auto" w:sz="4" w:space="0"/>
            </w:tcBorders>
            <w:shd w:val="clear" w:color="auto" w:fill="FBE4D5" w:themeFill="accent2" w:themeFillTint="33"/>
            <w:vAlign w:val="center"/>
          </w:tcPr>
          <w:p>
            <w:pPr>
              <w:widowControl/>
              <w:spacing w:line="432" w:lineRule="auto"/>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16:</w:t>
            </w:r>
            <w:r>
              <w:rPr>
                <w:rFonts w:ascii="仿宋" w:hAnsi="仿宋" w:eastAsia="仿宋" w:cs="仿宋"/>
                <w:kern w:val="0"/>
                <w:sz w:val="21"/>
                <w:szCs w:val="21"/>
              </w:rPr>
              <w:t>40</w:t>
            </w:r>
          </w:p>
        </w:tc>
        <w:tc>
          <w:tcPr>
            <w:tcW w:w="3402" w:type="dxa"/>
            <w:tcBorders>
              <w:bottom w:val="single" w:color="auto" w:sz="4" w:space="0"/>
            </w:tcBorders>
            <w:shd w:val="clear" w:color="auto" w:fill="FBE4D5" w:themeFill="accent2" w:themeFillTint="33"/>
            <w:vAlign w:val="center"/>
          </w:tcPr>
          <w:p>
            <w:pPr>
              <w:widowControl/>
              <w:ind w:firstLine="0" w:firstLineChars="0"/>
              <w:jc w:val="left"/>
              <w:rPr>
                <w:sz w:val="21"/>
                <w:szCs w:val="21"/>
              </w:rPr>
            </w:pPr>
            <w:r>
              <w:rPr>
                <w:rFonts w:hint="eastAsia" w:ascii="仿宋" w:hAnsi="仿宋" w:eastAsia="仿宋" w:cs="仿宋"/>
                <w:bCs/>
                <w:spacing w:val="-2"/>
                <w:sz w:val="21"/>
                <w:szCs w:val="21"/>
              </w:rPr>
              <w:t>赛点发车（送参赛选手、指导教师、领队至酒店）</w:t>
            </w:r>
          </w:p>
        </w:tc>
        <w:tc>
          <w:tcPr>
            <w:tcW w:w="2388" w:type="dxa"/>
            <w:tcBorders>
              <w:bottom w:val="single" w:color="auto" w:sz="4" w:space="0"/>
            </w:tcBorders>
            <w:shd w:val="clear" w:color="auto" w:fill="FBE4D5" w:themeFill="accent2" w:themeFillTint="33"/>
            <w:vAlign w:val="center"/>
          </w:tcPr>
          <w:p>
            <w:pPr>
              <w:widowControl/>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德正广场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171" w:type="dxa"/>
            <w:vMerge w:val="restart"/>
            <w:shd w:val="clear" w:color="auto" w:fill="E2EFD9" w:themeFill="accent6" w:themeFillTint="33"/>
            <w:vAlign w:val="center"/>
          </w:tcPr>
          <w:p>
            <w:pPr>
              <w:widowControl/>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1月13日</w:t>
            </w:r>
          </w:p>
        </w:tc>
        <w:tc>
          <w:tcPr>
            <w:tcW w:w="851" w:type="dxa"/>
            <w:vMerge w:val="restart"/>
            <w:shd w:val="clear" w:color="auto" w:fill="E2EFD9" w:themeFill="accent6" w:themeFillTint="33"/>
            <w:vAlign w:val="center"/>
          </w:tcPr>
          <w:p>
            <w:pPr>
              <w:widowControl/>
              <w:spacing w:line="432"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上午</w:t>
            </w:r>
          </w:p>
        </w:tc>
        <w:tc>
          <w:tcPr>
            <w:tcW w:w="1701" w:type="dxa"/>
            <w:shd w:val="clear" w:color="auto" w:fill="E2EFD9" w:themeFill="accent6" w:themeFillTint="33"/>
            <w:vAlign w:val="center"/>
          </w:tcPr>
          <w:p>
            <w:pPr>
              <w:widowControl/>
              <w:spacing w:line="432" w:lineRule="auto"/>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7:30</w:t>
            </w:r>
          </w:p>
        </w:tc>
        <w:tc>
          <w:tcPr>
            <w:tcW w:w="3402" w:type="dxa"/>
            <w:shd w:val="clear" w:color="auto" w:fill="E2EFD9" w:themeFill="accent6" w:themeFillTint="33"/>
            <w:vAlign w:val="center"/>
          </w:tcPr>
          <w:p>
            <w:pPr>
              <w:widowControl/>
              <w:ind w:firstLine="0" w:firstLineChars="0"/>
              <w:jc w:val="left"/>
              <w:rPr>
                <w:rFonts w:ascii="仿宋" w:hAnsi="仿宋" w:eastAsia="仿宋" w:cs="仿宋"/>
                <w:bCs/>
                <w:spacing w:val="-2"/>
                <w:sz w:val="21"/>
                <w:szCs w:val="21"/>
              </w:rPr>
            </w:pPr>
            <w:r>
              <w:rPr>
                <w:rFonts w:hint="eastAsia" w:ascii="仿宋" w:hAnsi="仿宋" w:eastAsia="仿宋" w:cs="仿宋"/>
                <w:kern w:val="0"/>
                <w:sz w:val="21"/>
                <w:szCs w:val="21"/>
              </w:rPr>
              <w:t>酒店发车</w:t>
            </w:r>
            <w:r>
              <w:rPr>
                <w:rFonts w:hint="eastAsia" w:ascii="仿宋" w:hAnsi="仿宋" w:eastAsia="仿宋" w:cs="仿宋"/>
                <w:bCs/>
                <w:spacing w:val="-2"/>
                <w:sz w:val="21"/>
                <w:szCs w:val="21"/>
              </w:rPr>
              <w:t>（接参赛选手、指导教师、领队至赛点）</w:t>
            </w:r>
          </w:p>
        </w:tc>
        <w:tc>
          <w:tcPr>
            <w:tcW w:w="2388" w:type="dxa"/>
            <w:shd w:val="clear" w:color="auto" w:fill="E2EFD9" w:themeFill="accent6" w:themeFillTint="33"/>
            <w:vAlign w:val="center"/>
          </w:tcPr>
          <w:p>
            <w:pPr>
              <w:widowControl/>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芜湖海螺国际会议中心门口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171" w:type="dxa"/>
            <w:vMerge w:val="continue"/>
            <w:shd w:val="clear" w:color="auto" w:fill="E2EFD9" w:themeFill="accent6" w:themeFillTint="33"/>
            <w:vAlign w:val="center"/>
          </w:tcPr>
          <w:p>
            <w:pPr>
              <w:widowControl/>
              <w:ind w:firstLine="480"/>
              <w:jc w:val="left"/>
              <w:rPr>
                <w:rFonts w:ascii="仿宋" w:hAnsi="仿宋" w:eastAsia="仿宋" w:cs="仿宋"/>
                <w:kern w:val="0"/>
                <w:sz w:val="21"/>
                <w:szCs w:val="21"/>
              </w:rPr>
            </w:pPr>
          </w:p>
        </w:tc>
        <w:tc>
          <w:tcPr>
            <w:tcW w:w="851" w:type="dxa"/>
            <w:vMerge w:val="continue"/>
            <w:shd w:val="clear" w:color="auto" w:fill="E2EFD9" w:themeFill="accent6" w:themeFillTint="33"/>
            <w:vAlign w:val="center"/>
          </w:tcPr>
          <w:p>
            <w:pPr>
              <w:widowControl/>
              <w:spacing w:line="432" w:lineRule="auto"/>
              <w:ind w:firstLine="480"/>
              <w:jc w:val="center"/>
              <w:rPr>
                <w:rFonts w:ascii="仿宋" w:hAnsi="仿宋" w:eastAsia="仿宋" w:cs="仿宋"/>
                <w:kern w:val="0"/>
                <w:sz w:val="21"/>
                <w:szCs w:val="21"/>
              </w:rPr>
            </w:pPr>
          </w:p>
        </w:tc>
        <w:tc>
          <w:tcPr>
            <w:tcW w:w="1701" w:type="dxa"/>
            <w:shd w:val="clear" w:color="auto" w:fill="E2EFD9" w:themeFill="accent6" w:themeFillTint="33"/>
            <w:vAlign w:val="center"/>
          </w:tcPr>
          <w:p>
            <w:pPr>
              <w:widowControl/>
              <w:spacing w:line="432" w:lineRule="auto"/>
              <w:ind w:firstLine="0" w:firstLineChars="0"/>
              <w:rPr>
                <w:rFonts w:ascii="仿宋" w:hAnsi="仿宋" w:eastAsia="仿宋" w:cs="仿宋"/>
                <w:kern w:val="0"/>
                <w:sz w:val="21"/>
                <w:szCs w:val="21"/>
              </w:rPr>
            </w:pPr>
            <w:r>
              <w:rPr>
                <w:rFonts w:hint="eastAsia" w:ascii="仿宋" w:hAnsi="仿宋" w:eastAsia="仿宋" w:cs="仿宋"/>
                <w:kern w:val="0"/>
                <w:sz w:val="21"/>
                <w:szCs w:val="21"/>
              </w:rPr>
              <w:t>8:00-8:30</w:t>
            </w:r>
          </w:p>
        </w:tc>
        <w:tc>
          <w:tcPr>
            <w:tcW w:w="3402" w:type="dxa"/>
            <w:shd w:val="clear" w:color="auto" w:fill="E2EFD9" w:themeFill="accent6" w:themeFillTint="33"/>
            <w:vAlign w:val="center"/>
          </w:tcPr>
          <w:p>
            <w:pPr>
              <w:widowControl/>
              <w:ind w:firstLine="0" w:firstLineChars="0"/>
              <w:jc w:val="left"/>
              <w:rPr>
                <w:rFonts w:ascii="仿宋" w:hAnsi="仿宋" w:eastAsia="仿宋" w:cs="仿宋"/>
                <w:bCs/>
                <w:spacing w:val="-2"/>
                <w:sz w:val="21"/>
                <w:szCs w:val="21"/>
              </w:rPr>
            </w:pPr>
            <w:r>
              <w:rPr>
                <w:rFonts w:hint="eastAsia" w:ascii="仿宋" w:hAnsi="仿宋" w:eastAsia="仿宋" w:cs="仿宋"/>
                <w:bCs/>
                <w:spacing w:val="-2"/>
                <w:sz w:val="21"/>
                <w:szCs w:val="21"/>
              </w:rPr>
              <w:t>检录、抽签（赛位号）并登记</w:t>
            </w:r>
          </w:p>
          <w:p>
            <w:pPr>
              <w:pStyle w:val="14"/>
              <w:ind w:firstLine="0" w:firstLineChars="0"/>
              <w:rPr>
                <w:sz w:val="21"/>
                <w:szCs w:val="21"/>
              </w:rPr>
            </w:pPr>
            <w:r>
              <w:rPr>
                <w:rFonts w:hint="eastAsia" w:ascii="仿宋" w:hAnsi="仿宋" w:eastAsia="仿宋" w:cs="仿宋"/>
                <w:kern w:val="0"/>
                <w:sz w:val="21"/>
                <w:szCs w:val="21"/>
              </w:rPr>
              <w:t>领取主题墙设计材料</w:t>
            </w:r>
          </w:p>
        </w:tc>
        <w:tc>
          <w:tcPr>
            <w:tcW w:w="2388" w:type="dxa"/>
            <w:shd w:val="clear" w:color="auto" w:fill="E2EFD9" w:themeFill="accent6" w:themeFillTint="33"/>
            <w:vAlign w:val="center"/>
          </w:tcPr>
          <w:p>
            <w:pPr>
              <w:widowControl/>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尚美楼四层407教室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171" w:type="dxa"/>
            <w:vMerge w:val="continue"/>
            <w:shd w:val="clear" w:color="auto" w:fill="E2EFD9" w:themeFill="accent6" w:themeFillTint="33"/>
            <w:vAlign w:val="center"/>
          </w:tcPr>
          <w:p>
            <w:pPr>
              <w:widowControl/>
              <w:ind w:firstLine="480"/>
              <w:jc w:val="left"/>
              <w:rPr>
                <w:rFonts w:ascii="仿宋" w:hAnsi="仿宋" w:eastAsia="仿宋" w:cs="仿宋"/>
                <w:kern w:val="0"/>
                <w:sz w:val="21"/>
                <w:szCs w:val="21"/>
              </w:rPr>
            </w:pPr>
          </w:p>
        </w:tc>
        <w:tc>
          <w:tcPr>
            <w:tcW w:w="851" w:type="dxa"/>
            <w:vMerge w:val="continue"/>
            <w:shd w:val="clear" w:color="auto" w:fill="E2EFD9" w:themeFill="accent6" w:themeFillTint="33"/>
            <w:vAlign w:val="center"/>
          </w:tcPr>
          <w:p>
            <w:pPr>
              <w:widowControl/>
              <w:spacing w:line="432" w:lineRule="auto"/>
              <w:ind w:firstLine="480"/>
              <w:jc w:val="center"/>
              <w:rPr>
                <w:rFonts w:ascii="仿宋" w:hAnsi="仿宋" w:eastAsia="仿宋" w:cs="仿宋"/>
                <w:kern w:val="0"/>
                <w:sz w:val="21"/>
                <w:szCs w:val="21"/>
              </w:rPr>
            </w:pPr>
          </w:p>
        </w:tc>
        <w:tc>
          <w:tcPr>
            <w:tcW w:w="1701" w:type="dxa"/>
            <w:shd w:val="clear" w:color="auto" w:fill="E2EFD9" w:themeFill="accent6" w:themeFillTint="33"/>
            <w:vAlign w:val="center"/>
          </w:tcPr>
          <w:p>
            <w:pPr>
              <w:widowControl/>
              <w:spacing w:line="432" w:lineRule="auto"/>
              <w:ind w:firstLine="0" w:firstLineChars="0"/>
              <w:rPr>
                <w:rFonts w:ascii="仿宋" w:hAnsi="仿宋" w:eastAsia="仿宋" w:cs="仿宋"/>
                <w:kern w:val="0"/>
                <w:sz w:val="21"/>
                <w:szCs w:val="21"/>
              </w:rPr>
            </w:pPr>
            <w:r>
              <w:rPr>
                <w:rFonts w:hint="eastAsia" w:ascii="仿宋" w:hAnsi="仿宋" w:eastAsia="仿宋" w:cs="仿宋"/>
                <w:kern w:val="0"/>
                <w:sz w:val="21"/>
                <w:szCs w:val="21"/>
              </w:rPr>
              <w:t>8:30-11:30</w:t>
            </w:r>
          </w:p>
        </w:tc>
        <w:tc>
          <w:tcPr>
            <w:tcW w:w="3402" w:type="dxa"/>
            <w:shd w:val="clear" w:color="auto" w:fill="E2EFD9" w:themeFill="accent6" w:themeFillTint="33"/>
            <w:vAlign w:val="center"/>
          </w:tcPr>
          <w:p>
            <w:pPr>
              <w:widowControl/>
              <w:ind w:firstLine="0" w:firstLineChars="0"/>
              <w:jc w:val="left"/>
              <w:rPr>
                <w:rFonts w:ascii="仿宋" w:hAnsi="仿宋" w:eastAsia="仿宋" w:cs="仿宋"/>
                <w:bCs/>
                <w:spacing w:val="-2"/>
                <w:sz w:val="21"/>
                <w:szCs w:val="21"/>
              </w:rPr>
            </w:pPr>
            <w:r>
              <w:rPr>
                <w:rFonts w:hint="eastAsia" w:ascii="仿宋" w:hAnsi="仿宋" w:eastAsia="仿宋" w:cs="仿宋"/>
                <w:bCs/>
                <w:spacing w:val="-2"/>
                <w:sz w:val="21"/>
                <w:szCs w:val="21"/>
              </w:rPr>
              <w:t>比赛：幼儿园环境创设</w:t>
            </w:r>
          </w:p>
        </w:tc>
        <w:tc>
          <w:tcPr>
            <w:tcW w:w="2388" w:type="dxa"/>
            <w:shd w:val="clear" w:color="auto" w:fill="E2EFD9" w:themeFill="accent6" w:themeFillTint="33"/>
            <w:vAlign w:val="center"/>
          </w:tcPr>
          <w:p>
            <w:pPr>
              <w:widowControl/>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尚美楼四层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171" w:type="dxa"/>
            <w:vMerge w:val="continue"/>
            <w:shd w:val="clear" w:color="auto" w:fill="E2EFD9" w:themeFill="accent6" w:themeFillTint="33"/>
            <w:vAlign w:val="center"/>
          </w:tcPr>
          <w:p>
            <w:pPr>
              <w:widowControl/>
              <w:ind w:firstLine="480"/>
              <w:jc w:val="left"/>
              <w:rPr>
                <w:rFonts w:ascii="仿宋" w:hAnsi="仿宋" w:eastAsia="仿宋" w:cs="仿宋"/>
                <w:kern w:val="0"/>
                <w:sz w:val="21"/>
                <w:szCs w:val="21"/>
              </w:rPr>
            </w:pPr>
          </w:p>
        </w:tc>
        <w:tc>
          <w:tcPr>
            <w:tcW w:w="851" w:type="dxa"/>
            <w:vMerge w:val="restart"/>
            <w:shd w:val="clear" w:color="auto" w:fill="E2EFD9" w:themeFill="accent6" w:themeFillTint="33"/>
            <w:vAlign w:val="center"/>
          </w:tcPr>
          <w:p>
            <w:pPr>
              <w:widowControl/>
              <w:spacing w:line="432"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下午</w:t>
            </w:r>
          </w:p>
        </w:tc>
        <w:tc>
          <w:tcPr>
            <w:tcW w:w="1701" w:type="dxa"/>
            <w:shd w:val="clear" w:color="auto" w:fill="E2EFD9" w:themeFill="accent6" w:themeFillTint="33"/>
            <w:vAlign w:val="center"/>
          </w:tcPr>
          <w:p>
            <w:pPr>
              <w:widowControl/>
              <w:spacing w:line="432" w:lineRule="auto"/>
              <w:ind w:firstLine="0" w:firstLineChars="0"/>
              <w:rPr>
                <w:rFonts w:ascii="仿宋" w:hAnsi="仿宋" w:eastAsia="仿宋" w:cs="仿宋"/>
                <w:kern w:val="0"/>
                <w:sz w:val="21"/>
                <w:szCs w:val="21"/>
              </w:rPr>
            </w:pPr>
            <w:r>
              <w:rPr>
                <w:rFonts w:hint="eastAsia" w:ascii="仿宋" w:hAnsi="仿宋" w:eastAsia="仿宋" w:cs="仿宋"/>
                <w:kern w:val="0"/>
                <w:sz w:val="21"/>
                <w:szCs w:val="21"/>
              </w:rPr>
              <w:t>12:50-13:10</w:t>
            </w:r>
          </w:p>
        </w:tc>
        <w:tc>
          <w:tcPr>
            <w:tcW w:w="3402" w:type="dxa"/>
            <w:shd w:val="clear" w:color="auto" w:fill="E2EFD9" w:themeFill="accent6" w:themeFillTint="33"/>
            <w:vAlign w:val="center"/>
          </w:tcPr>
          <w:p>
            <w:pPr>
              <w:widowControl/>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选手检录、抽签（赛位号）并登记、分组候赛</w:t>
            </w:r>
          </w:p>
        </w:tc>
        <w:tc>
          <w:tcPr>
            <w:tcW w:w="2388" w:type="dxa"/>
            <w:shd w:val="clear" w:color="auto" w:fill="E2EFD9" w:themeFill="accent6" w:themeFillTint="33"/>
            <w:vAlign w:val="center"/>
          </w:tcPr>
          <w:p>
            <w:pPr>
              <w:widowControl/>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尚美楼一层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71" w:type="dxa"/>
            <w:vMerge w:val="continue"/>
            <w:shd w:val="clear" w:color="auto" w:fill="E2EFD9" w:themeFill="accent6" w:themeFillTint="33"/>
            <w:vAlign w:val="center"/>
          </w:tcPr>
          <w:p>
            <w:pPr>
              <w:widowControl/>
              <w:ind w:firstLine="480"/>
              <w:jc w:val="left"/>
              <w:rPr>
                <w:rFonts w:ascii="仿宋" w:hAnsi="仿宋" w:eastAsia="仿宋" w:cs="仿宋"/>
                <w:kern w:val="0"/>
                <w:sz w:val="21"/>
                <w:szCs w:val="21"/>
              </w:rPr>
            </w:pPr>
          </w:p>
        </w:tc>
        <w:tc>
          <w:tcPr>
            <w:tcW w:w="851" w:type="dxa"/>
            <w:vMerge w:val="continue"/>
            <w:shd w:val="clear" w:color="auto" w:fill="E2EFD9" w:themeFill="accent6" w:themeFillTint="33"/>
            <w:vAlign w:val="center"/>
          </w:tcPr>
          <w:p>
            <w:pPr>
              <w:widowControl/>
              <w:spacing w:line="432" w:lineRule="auto"/>
              <w:ind w:firstLine="480"/>
              <w:jc w:val="center"/>
              <w:rPr>
                <w:rFonts w:ascii="仿宋" w:hAnsi="仿宋" w:eastAsia="仿宋" w:cs="仿宋"/>
                <w:kern w:val="0"/>
                <w:sz w:val="21"/>
                <w:szCs w:val="21"/>
              </w:rPr>
            </w:pPr>
          </w:p>
        </w:tc>
        <w:tc>
          <w:tcPr>
            <w:tcW w:w="1701" w:type="dxa"/>
            <w:vMerge w:val="restart"/>
            <w:shd w:val="clear" w:color="auto" w:fill="E2EFD9" w:themeFill="accent6" w:themeFillTint="33"/>
            <w:vAlign w:val="center"/>
          </w:tcPr>
          <w:p>
            <w:pPr>
              <w:widowControl/>
              <w:spacing w:line="432" w:lineRule="auto"/>
              <w:ind w:firstLine="0" w:firstLineChars="0"/>
              <w:rPr>
                <w:rFonts w:ascii="仿宋" w:hAnsi="仿宋" w:eastAsia="仿宋" w:cs="仿宋"/>
                <w:kern w:val="0"/>
                <w:sz w:val="21"/>
                <w:szCs w:val="21"/>
              </w:rPr>
            </w:pPr>
            <w:r>
              <w:rPr>
                <w:rFonts w:hint="eastAsia" w:ascii="仿宋" w:hAnsi="仿宋" w:eastAsia="仿宋" w:cs="仿宋"/>
                <w:kern w:val="0"/>
                <w:sz w:val="21"/>
                <w:szCs w:val="21"/>
              </w:rPr>
              <w:t>13:10-15:00</w:t>
            </w:r>
          </w:p>
        </w:tc>
        <w:tc>
          <w:tcPr>
            <w:tcW w:w="3402" w:type="dxa"/>
            <w:shd w:val="clear" w:color="auto" w:fill="E2EFD9" w:themeFill="accent6" w:themeFillTint="33"/>
            <w:vAlign w:val="center"/>
          </w:tcPr>
          <w:p>
            <w:pPr>
              <w:widowControl/>
              <w:ind w:firstLine="0" w:firstLineChars="0"/>
              <w:jc w:val="left"/>
              <w:rPr>
                <w:rFonts w:ascii="仿宋" w:hAnsi="仿宋" w:eastAsia="仿宋" w:cs="仿宋"/>
                <w:bCs/>
                <w:spacing w:val="-2"/>
                <w:sz w:val="21"/>
                <w:szCs w:val="21"/>
              </w:rPr>
            </w:pPr>
            <w:r>
              <w:rPr>
                <w:rFonts w:hint="eastAsia" w:ascii="仿宋" w:hAnsi="仿宋" w:eastAsia="仿宋" w:cs="仿宋"/>
                <w:bCs/>
                <w:spacing w:val="-2"/>
                <w:sz w:val="21"/>
                <w:szCs w:val="21"/>
              </w:rPr>
              <w:t>A组比赛：幼儿教育活动设计</w:t>
            </w:r>
          </w:p>
        </w:tc>
        <w:tc>
          <w:tcPr>
            <w:tcW w:w="2388" w:type="dxa"/>
            <w:shd w:val="clear" w:color="auto" w:fill="E2EFD9" w:themeFill="accent6" w:themeFillTint="33"/>
            <w:vAlign w:val="center"/>
          </w:tcPr>
          <w:p>
            <w:pPr>
              <w:widowControl/>
              <w:ind w:firstLine="0" w:firstLineChars="0"/>
              <w:jc w:val="left"/>
              <w:rPr>
                <w:sz w:val="21"/>
                <w:szCs w:val="21"/>
              </w:rPr>
            </w:pPr>
            <w:r>
              <w:rPr>
                <w:rFonts w:hint="eastAsia" w:ascii="仿宋" w:hAnsi="仿宋" w:eastAsia="仿宋" w:cs="仿宋"/>
                <w:kern w:val="0"/>
                <w:sz w:val="21"/>
                <w:szCs w:val="21"/>
              </w:rPr>
              <w:t>雅音楼一层舞蹈教室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71" w:type="dxa"/>
            <w:vMerge w:val="continue"/>
            <w:shd w:val="clear" w:color="auto" w:fill="E2EFD9" w:themeFill="accent6" w:themeFillTint="33"/>
            <w:vAlign w:val="center"/>
          </w:tcPr>
          <w:p>
            <w:pPr>
              <w:widowControl/>
              <w:ind w:firstLine="480"/>
              <w:jc w:val="left"/>
              <w:rPr>
                <w:rFonts w:ascii="仿宋" w:hAnsi="仿宋" w:eastAsia="仿宋" w:cs="仿宋"/>
                <w:kern w:val="0"/>
                <w:sz w:val="21"/>
                <w:szCs w:val="21"/>
              </w:rPr>
            </w:pPr>
          </w:p>
        </w:tc>
        <w:tc>
          <w:tcPr>
            <w:tcW w:w="851" w:type="dxa"/>
            <w:vMerge w:val="continue"/>
            <w:shd w:val="clear" w:color="auto" w:fill="E2EFD9" w:themeFill="accent6" w:themeFillTint="33"/>
            <w:vAlign w:val="center"/>
          </w:tcPr>
          <w:p>
            <w:pPr>
              <w:widowControl/>
              <w:spacing w:line="432" w:lineRule="auto"/>
              <w:ind w:firstLine="480"/>
              <w:jc w:val="center"/>
              <w:rPr>
                <w:rFonts w:ascii="仿宋" w:hAnsi="仿宋" w:eastAsia="仿宋" w:cs="仿宋"/>
                <w:kern w:val="0"/>
                <w:sz w:val="21"/>
                <w:szCs w:val="21"/>
              </w:rPr>
            </w:pPr>
          </w:p>
        </w:tc>
        <w:tc>
          <w:tcPr>
            <w:tcW w:w="1701" w:type="dxa"/>
            <w:vMerge w:val="continue"/>
            <w:shd w:val="clear" w:color="auto" w:fill="E2EFD9" w:themeFill="accent6" w:themeFillTint="33"/>
            <w:vAlign w:val="center"/>
          </w:tcPr>
          <w:p>
            <w:pPr>
              <w:widowControl/>
              <w:spacing w:line="432" w:lineRule="auto"/>
              <w:ind w:firstLine="480"/>
              <w:jc w:val="center"/>
              <w:rPr>
                <w:rFonts w:ascii="仿宋" w:hAnsi="仿宋" w:eastAsia="仿宋" w:cs="仿宋"/>
                <w:kern w:val="0"/>
                <w:sz w:val="21"/>
                <w:szCs w:val="21"/>
              </w:rPr>
            </w:pPr>
          </w:p>
        </w:tc>
        <w:tc>
          <w:tcPr>
            <w:tcW w:w="3402" w:type="dxa"/>
            <w:shd w:val="clear" w:color="auto" w:fill="E2EFD9" w:themeFill="accent6" w:themeFillTint="33"/>
            <w:vAlign w:val="center"/>
          </w:tcPr>
          <w:p>
            <w:pPr>
              <w:widowControl/>
              <w:ind w:firstLine="0" w:firstLineChars="0"/>
              <w:jc w:val="left"/>
              <w:rPr>
                <w:rFonts w:ascii="仿宋" w:hAnsi="仿宋" w:eastAsia="仿宋" w:cs="仿宋"/>
                <w:bCs/>
                <w:spacing w:val="-2"/>
                <w:sz w:val="21"/>
                <w:szCs w:val="21"/>
              </w:rPr>
            </w:pPr>
            <w:r>
              <w:rPr>
                <w:rFonts w:hint="eastAsia" w:ascii="仿宋" w:hAnsi="仿宋" w:eastAsia="仿宋" w:cs="仿宋"/>
                <w:bCs/>
                <w:spacing w:val="-2"/>
                <w:sz w:val="21"/>
                <w:szCs w:val="21"/>
              </w:rPr>
              <w:t>B组比赛：幼儿故事讲述</w:t>
            </w:r>
          </w:p>
        </w:tc>
        <w:tc>
          <w:tcPr>
            <w:tcW w:w="2388" w:type="dxa"/>
            <w:shd w:val="clear" w:color="auto" w:fill="E2EFD9" w:themeFill="accent6" w:themeFillTint="33"/>
            <w:vAlign w:val="center"/>
          </w:tcPr>
          <w:p>
            <w:pPr>
              <w:widowControl/>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雅音楼一层舞蹈教室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71" w:type="dxa"/>
            <w:vMerge w:val="continue"/>
            <w:shd w:val="clear" w:color="auto" w:fill="E2EFD9" w:themeFill="accent6" w:themeFillTint="33"/>
            <w:vAlign w:val="center"/>
          </w:tcPr>
          <w:p>
            <w:pPr>
              <w:widowControl/>
              <w:ind w:firstLine="480"/>
              <w:jc w:val="left"/>
              <w:rPr>
                <w:rFonts w:ascii="仿宋" w:hAnsi="仿宋" w:eastAsia="仿宋" w:cs="仿宋"/>
                <w:kern w:val="0"/>
                <w:sz w:val="21"/>
                <w:szCs w:val="21"/>
              </w:rPr>
            </w:pPr>
          </w:p>
        </w:tc>
        <w:tc>
          <w:tcPr>
            <w:tcW w:w="851" w:type="dxa"/>
            <w:vMerge w:val="continue"/>
            <w:shd w:val="clear" w:color="auto" w:fill="E2EFD9" w:themeFill="accent6" w:themeFillTint="33"/>
            <w:vAlign w:val="center"/>
          </w:tcPr>
          <w:p>
            <w:pPr>
              <w:widowControl/>
              <w:spacing w:line="432" w:lineRule="auto"/>
              <w:ind w:firstLine="480"/>
              <w:jc w:val="center"/>
              <w:rPr>
                <w:rFonts w:ascii="仿宋" w:hAnsi="仿宋" w:eastAsia="仿宋" w:cs="仿宋"/>
                <w:kern w:val="0"/>
                <w:sz w:val="21"/>
                <w:szCs w:val="21"/>
              </w:rPr>
            </w:pPr>
          </w:p>
        </w:tc>
        <w:tc>
          <w:tcPr>
            <w:tcW w:w="1701" w:type="dxa"/>
            <w:vMerge w:val="restart"/>
            <w:shd w:val="clear" w:color="auto" w:fill="E2EFD9" w:themeFill="accent6" w:themeFillTint="33"/>
            <w:vAlign w:val="center"/>
          </w:tcPr>
          <w:p>
            <w:pPr>
              <w:widowControl/>
              <w:spacing w:line="432" w:lineRule="auto"/>
              <w:ind w:firstLine="0" w:firstLineChars="0"/>
              <w:rPr>
                <w:rFonts w:ascii="仿宋" w:hAnsi="仿宋" w:eastAsia="仿宋" w:cs="仿宋"/>
                <w:kern w:val="0"/>
                <w:sz w:val="21"/>
                <w:szCs w:val="21"/>
              </w:rPr>
            </w:pPr>
            <w:r>
              <w:rPr>
                <w:rFonts w:hint="eastAsia" w:ascii="仿宋" w:hAnsi="仿宋" w:eastAsia="仿宋" w:cs="仿宋"/>
                <w:kern w:val="0"/>
                <w:sz w:val="21"/>
                <w:szCs w:val="21"/>
              </w:rPr>
              <w:t>15:10-17:00</w:t>
            </w:r>
          </w:p>
        </w:tc>
        <w:tc>
          <w:tcPr>
            <w:tcW w:w="3402" w:type="dxa"/>
            <w:shd w:val="clear" w:color="auto" w:fill="E2EFD9" w:themeFill="accent6" w:themeFillTint="33"/>
            <w:vAlign w:val="center"/>
          </w:tcPr>
          <w:p>
            <w:pPr>
              <w:widowControl/>
              <w:ind w:firstLine="0" w:firstLineChars="0"/>
              <w:jc w:val="left"/>
              <w:rPr>
                <w:rFonts w:ascii="仿宋" w:hAnsi="仿宋" w:eastAsia="仿宋" w:cs="仿宋"/>
                <w:bCs/>
                <w:spacing w:val="-2"/>
                <w:sz w:val="21"/>
                <w:szCs w:val="21"/>
              </w:rPr>
            </w:pPr>
            <w:r>
              <w:rPr>
                <w:rFonts w:hint="eastAsia" w:ascii="仿宋" w:hAnsi="仿宋" w:eastAsia="仿宋" w:cs="仿宋"/>
                <w:bCs/>
                <w:spacing w:val="-2"/>
                <w:sz w:val="21"/>
                <w:szCs w:val="21"/>
              </w:rPr>
              <w:t>A组比赛：幼儿故事讲述</w:t>
            </w:r>
          </w:p>
        </w:tc>
        <w:tc>
          <w:tcPr>
            <w:tcW w:w="2388" w:type="dxa"/>
            <w:shd w:val="clear" w:color="auto" w:fill="E2EFD9" w:themeFill="accent6" w:themeFillTint="33"/>
            <w:vAlign w:val="center"/>
          </w:tcPr>
          <w:p>
            <w:pPr>
              <w:widowControl/>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雅音楼一层舞蹈教室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71" w:type="dxa"/>
            <w:vMerge w:val="continue"/>
            <w:tcBorders>
              <w:bottom w:val="single" w:color="auto" w:sz="4" w:space="0"/>
            </w:tcBorders>
            <w:shd w:val="clear" w:color="auto" w:fill="E2EFD9" w:themeFill="accent6" w:themeFillTint="33"/>
            <w:vAlign w:val="center"/>
          </w:tcPr>
          <w:p>
            <w:pPr>
              <w:widowControl/>
              <w:ind w:firstLine="480"/>
              <w:jc w:val="left"/>
              <w:rPr>
                <w:rFonts w:ascii="仿宋" w:hAnsi="仿宋" w:eastAsia="仿宋" w:cs="仿宋"/>
                <w:kern w:val="0"/>
                <w:sz w:val="21"/>
                <w:szCs w:val="21"/>
              </w:rPr>
            </w:pPr>
          </w:p>
        </w:tc>
        <w:tc>
          <w:tcPr>
            <w:tcW w:w="851" w:type="dxa"/>
            <w:vMerge w:val="continue"/>
            <w:tcBorders>
              <w:bottom w:val="single" w:color="auto" w:sz="4" w:space="0"/>
            </w:tcBorders>
            <w:shd w:val="clear" w:color="auto" w:fill="E2EFD9" w:themeFill="accent6" w:themeFillTint="33"/>
            <w:vAlign w:val="center"/>
          </w:tcPr>
          <w:p>
            <w:pPr>
              <w:widowControl/>
              <w:spacing w:line="432" w:lineRule="auto"/>
              <w:ind w:firstLine="480"/>
              <w:jc w:val="center"/>
              <w:rPr>
                <w:rFonts w:ascii="仿宋" w:hAnsi="仿宋" w:eastAsia="仿宋" w:cs="仿宋"/>
                <w:kern w:val="0"/>
                <w:sz w:val="21"/>
                <w:szCs w:val="21"/>
              </w:rPr>
            </w:pPr>
          </w:p>
        </w:tc>
        <w:tc>
          <w:tcPr>
            <w:tcW w:w="1701" w:type="dxa"/>
            <w:vMerge w:val="continue"/>
            <w:tcBorders>
              <w:bottom w:val="single" w:color="auto" w:sz="4" w:space="0"/>
            </w:tcBorders>
            <w:shd w:val="clear" w:color="auto" w:fill="E2EFD9" w:themeFill="accent6" w:themeFillTint="33"/>
            <w:vAlign w:val="center"/>
          </w:tcPr>
          <w:p>
            <w:pPr>
              <w:widowControl/>
              <w:spacing w:line="432" w:lineRule="auto"/>
              <w:ind w:firstLine="480"/>
              <w:jc w:val="center"/>
              <w:rPr>
                <w:rFonts w:ascii="仿宋" w:hAnsi="仿宋" w:eastAsia="仿宋" w:cs="仿宋"/>
                <w:kern w:val="0"/>
                <w:sz w:val="21"/>
                <w:szCs w:val="21"/>
              </w:rPr>
            </w:pPr>
          </w:p>
        </w:tc>
        <w:tc>
          <w:tcPr>
            <w:tcW w:w="3402" w:type="dxa"/>
            <w:tcBorders>
              <w:bottom w:val="single" w:color="auto" w:sz="4" w:space="0"/>
            </w:tcBorders>
            <w:shd w:val="clear" w:color="auto" w:fill="E2EFD9" w:themeFill="accent6" w:themeFillTint="33"/>
            <w:vAlign w:val="center"/>
          </w:tcPr>
          <w:p>
            <w:pPr>
              <w:widowControl/>
              <w:ind w:firstLine="0" w:firstLineChars="0"/>
              <w:jc w:val="left"/>
              <w:rPr>
                <w:rFonts w:ascii="仿宋" w:hAnsi="仿宋" w:eastAsia="仿宋" w:cs="仿宋"/>
                <w:bCs/>
                <w:spacing w:val="-2"/>
                <w:sz w:val="21"/>
                <w:szCs w:val="21"/>
              </w:rPr>
            </w:pPr>
            <w:r>
              <w:rPr>
                <w:rFonts w:hint="eastAsia" w:ascii="仿宋" w:hAnsi="仿宋" w:eastAsia="仿宋" w:cs="仿宋"/>
                <w:bCs/>
                <w:spacing w:val="-2"/>
                <w:sz w:val="21"/>
                <w:szCs w:val="21"/>
              </w:rPr>
              <w:t>B组比赛：幼儿教育活动设计</w:t>
            </w:r>
          </w:p>
        </w:tc>
        <w:tc>
          <w:tcPr>
            <w:tcW w:w="2388" w:type="dxa"/>
            <w:tcBorders>
              <w:bottom w:val="single" w:color="auto" w:sz="4" w:space="0"/>
            </w:tcBorders>
            <w:shd w:val="clear" w:color="auto" w:fill="E2EFD9" w:themeFill="accent6" w:themeFillTint="33"/>
            <w:vAlign w:val="center"/>
          </w:tcPr>
          <w:p>
            <w:pPr>
              <w:widowControl/>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雅音楼一层舞蹈教室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171" w:type="dxa"/>
            <w:vMerge w:val="restart"/>
            <w:shd w:val="clear" w:color="auto" w:fill="D9E2F3" w:themeFill="accent5" w:themeFillTint="33"/>
            <w:vAlign w:val="center"/>
          </w:tcPr>
          <w:p>
            <w:pPr>
              <w:spacing w:line="432" w:lineRule="auto"/>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1月14日</w:t>
            </w:r>
          </w:p>
        </w:tc>
        <w:tc>
          <w:tcPr>
            <w:tcW w:w="851" w:type="dxa"/>
            <w:vMerge w:val="restart"/>
            <w:shd w:val="clear" w:color="auto" w:fill="D9E2F3" w:themeFill="accent5" w:themeFillTint="33"/>
            <w:vAlign w:val="center"/>
          </w:tcPr>
          <w:p>
            <w:pPr>
              <w:widowControl/>
              <w:spacing w:line="432"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上午</w:t>
            </w:r>
          </w:p>
        </w:tc>
        <w:tc>
          <w:tcPr>
            <w:tcW w:w="1701" w:type="dxa"/>
            <w:shd w:val="clear" w:color="auto" w:fill="D9E2F3" w:themeFill="accent5" w:themeFillTint="33"/>
            <w:vAlign w:val="center"/>
          </w:tcPr>
          <w:p>
            <w:pPr>
              <w:widowControl/>
              <w:ind w:firstLine="0" w:firstLineChars="0"/>
              <w:rPr>
                <w:rFonts w:ascii="仿宋" w:hAnsi="仿宋" w:eastAsia="仿宋" w:cs="仿宋"/>
                <w:bCs/>
                <w:spacing w:val="-2"/>
                <w:sz w:val="21"/>
                <w:szCs w:val="21"/>
              </w:rPr>
            </w:pPr>
            <w:r>
              <w:rPr>
                <w:rFonts w:hint="eastAsia" w:ascii="仿宋" w:hAnsi="仿宋" w:eastAsia="仿宋" w:cs="仿宋"/>
                <w:kern w:val="0"/>
                <w:sz w:val="21"/>
                <w:szCs w:val="21"/>
              </w:rPr>
              <w:t>8:00-8:30</w:t>
            </w:r>
          </w:p>
        </w:tc>
        <w:tc>
          <w:tcPr>
            <w:tcW w:w="3402" w:type="dxa"/>
            <w:shd w:val="clear" w:color="auto" w:fill="D9E2F3" w:themeFill="accent5" w:themeFillTint="33"/>
            <w:vAlign w:val="center"/>
          </w:tcPr>
          <w:p>
            <w:pPr>
              <w:widowControl/>
              <w:ind w:firstLine="0" w:firstLineChars="0"/>
              <w:jc w:val="left"/>
              <w:rPr>
                <w:rFonts w:ascii="仿宋" w:hAnsi="仿宋" w:eastAsia="仿宋" w:cs="仿宋"/>
                <w:bCs/>
                <w:spacing w:val="-2"/>
                <w:sz w:val="21"/>
                <w:szCs w:val="21"/>
              </w:rPr>
            </w:pPr>
            <w:r>
              <w:rPr>
                <w:rFonts w:hint="eastAsia" w:ascii="仿宋" w:hAnsi="仿宋" w:eastAsia="仿宋" w:cs="仿宋"/>
                <w:kern w:val="0"/>
                <w:sz w:val="21"/>
                <w:szCs w:val="21"/>
              </w:rPr>
              <w:t>选手检录、抽签（赛位号）并登记、分组候赛</w:t>
            </w:r>
          </w:p>
        </w:tc>
        <w:tc>
          <w:tcPr>
            <w:tcW w:w="2388" w:type="dxa"/>
            <w:shd w:val="clear" w:color="auto" w:fill="D9E2F3" w:themeFill="accent5" w:themeFillTint="33"/>
            <w:vAlign w:val="center"/>
          </w:tcPr>
          <w:p>
            <w:pPr>
              <w:widowControl/>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尚美楼一层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171" w:type="dxa"/>
            <w:vMerge w:val="continue"/>
            <w:shd w:val="clear" w:color="auto" w:fill="D9E2F3" w:themeFill="accent5" w:themeFillTint="33"/>
            <w:vAlign w:val="center"/>
          </w:tcPr>
          <w:p>
            <w:pPr>
              <w:widowControl/>
              <w:ind w:firstLine="480"/>
              <w:jc w:val="left"/>
              <w:rPr>
                <w:rFonts w:ascii="仿宋" w:hAnsi="仿宋" w:eastAsia="仿宋" w:cs="仿宋"/>
                <w:kern w:val="0"/>
                <w:sz w:val="21"/>
                <w:szCs w:val="21"/>
              </w:rPr>
            </w:pPr>
          </w:p>
        </w:tc>
        <w:tc>
          <w:tcPr>
            <w:tcW w:w="851" w:type="dxa"/>
            <w:vMerge w:val="continue"/>
            <w:shd w:val="clear" w:color="auto" w:fill="D9E2F3" w:themeFill="accent5" w:themeFillTint="33"/>
            <w:vAlign w:val="center"/>
          </w:tcPr>
          <w:p>
            <w:pPr>
              <w:widowControl/>
              <w:spacing w:line="432" w:lineRule="auto"/>
              <w:ind w:firstLine="480"/>
              <w:jc w:val="center"/>
              <w:rPr>
                <w:rFonts w:ascii="仿宋" w:hAnsi="仿宋" w:eastAsia="仿宋" w:cs="仿宋"/>
                <w:kern w:val="0"/>
                <w:sz w:val="21"/>
                <w:szCs w:val="21"/>
              </w:rPr>
            </w:pPr>
          </w:p>
        </w:tc>
        <w:tc>
          <w:tcPr>
            <w:tcW w:w="1701" w:type="dxa"/>
            <w:vMerge w:val="restart"/>
            <w:shd w:val="clear" w:color="auto" w:fill="D9E2F3" w:themeFill="accent5" w:themeFillTint="33"/>
            <w:vAlign w:val="center"/>
          </w:tcPr>
          <w:p>
            <w:pPr>
              <w:widowControl/>
              <w:ind w:firstLine="0" w:firstLineChars="0"/>
              <w:rPr>
                <w:rFonts w:ascii="仿宋" w:hAnsi="仿宋" w:eastAsia="仿宋" w:cs="仿宋"/>
                <w:bCs/>
                <w:spacing w:val="-2"/>
                <w:sz w:val="21"/>
                <w:szCs w:val="21"/>
              </w:rPr>
            </w:pPr>
            <w:r>
              <w:rPr>
                <w:rFonts w:hint="eastAsia" w:ascii="仿宋" w:hAnsi="仿宋" w:eastAsia="仿宋" w:cs="仿宋"/>
                <w:kern w:val="0"/>
                <w:sz w:val="21"/>
                <w:szCs w:val="21"/>
              </w:rPr>
              <w:t>8:30-10:00</w:t>
            </w:r>
          </w:p>
        </w:tc>
        <w:tc>
          <w:tcPr>
            <w:tcW w:w="3402" w:type="dxa"/>
            <w:shd w:val="clear" w:color="auto" w:fill="D9E2F3" w:themeFill="accent5" w:themeFillTint="33"/>
            <w:vAlign w:val="center"/>
          </w:tcPr>
          <w:p>
            <w:pPr>
              <w:widowControl/>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A组比赛：幼儿歌曲弹唱</w:t>
            </w:r>
          </w:p>
        </w:tc>
        <w:tc>
          <w:tcPr>
            <w:tcW w:w="2388" w:type="dxa"/>
            <w:shd w:val="clear" w:color="auto" w:fill="D9E2F3" w:themeFill="accent5" w:themeFillTint="33"/>
            <w:vAlign w:val="center"/>
          </w:tcPr>
          <w:p>
            <w:pPr>
              <w:pStyle w:val="14"/>
              <w:ind w:firstLine="0" w:firstLineChars="0"/>
              <w:rPr>
                <w:rFonts w:ascii="仿宋" w:hAnsi="仿宋" w:eastAsia="仿宋" w:cs="仿宋"/>
                <w:kern w:val="0"/>
                <w:sz w:val="21"/>
                <w:szCs w:val="21"/>
              </w:rPr>
            </w:pPr>
            <w:r>
              <w:rPr>
                <w:rFonts w:hint="eastAsia" w:ascii="仿宋" w:hAnsi="仿宋" w:eastAsia="仿宋" w:cs="仿宋"/>
                <w:kern w:val="0"/>
                <w:sz w:val="21"/>
                <w:szCs w:val="21"/>
              </w:rPr>
              <w:t>教五楼一层音乐厅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171" w:type="dxa"/>
            <w:vMerge w:val="continue"/>
            <w:shd w:val="clear" w:color="auto" w:fill="D9E2F3" w:themeFill="accent5" w:themeFillTint="33"/>
            <w:vAlign w:val="center"/>
          </w:tcPr>
          <w:p>
            <w:pPr>
              <w:widowControl/>
              <w:ind w:firstLine="480"/>
              <w:jc w:val="left"/>
              <w:rPr>
                <w:rFonts w:ascii="仿宋" w:hAnsi="仿宋" w:eastAsia="仿宋" w:cs="仿宋"/>
                <w:kern w:val="0"/>
                <w:sz w:val="21"/>
                <w:szCs w:val="21"/>
              </w:rPr>
            </w:pPr>
          </w:p>
        </w:tc>
        <w:tc>
          <w:tcPr>
            <w:tcW w:w="851" w:type="dxa"/>
            <w:vMerge w:val="continue"/>
            <w:shd w:val="clear" w:color="auto" w:fill="D9E2F3" w:themeFill="accent5" w:themeFillTint="33"/>
            <w:vAlign w:val="center"/>
          </w:tcPr>
          <w:p>
            <w:pPr>
              <w:widowControl/>
              <w:spacing w:line="432" w:lineRule="auto"/>
              <w:ind w:firstLine="480"/>
              <w:jc w:val="center"/>
              <w:rPr>
                <w:rFonts w:ascii="仿宋" w:hAnsi="仿宋" w:eastAsia="仿宋" w:cs="仿宋"/>
                <w:kern w:val="0"/>
                <w:sz w:val="21"/>
                <w:szCs w:val="21"/>
              </w:rPr>
            </w:pPr>
          </w:p>
        </w:tc>
        <w:tc>
          <w:tcPr>
            <w:tcW w:w="1701" w:type="dxa"/>
            <w:vMerge w:val="continue"/>
            <w:shd w:val="clear" w:color="auto" w:fill="D9E2F3" w:themeFill="accent5" w:themeFillTint="33"/>
            <w:vAlign w:val="center"/>
          </w:tcPr>
          <w:p>
            <w:pPr>
              <w:widowControl/>
              <w:ind w:firstLine="472"/>
              <w:jc w:val="center"/>
              <w:rPr>
                <w:rFonts w:ascii="仿宋" w:hAnsi="仿宋" w:eastAsia="仿宋" w:cs="仿宋"/>
                <w:bCs/>
                <w:spacing w:val="-2"/>
                <w:sz w:val="21"/>
                <w:szCs w:val="21"/>
              </w:rPr>
            </w:pPr>
          </w:p>
        </w:tc>
        <w:tc>
          <w:tcPr>
            <w:tcW w:w="3402" w:type="dxa"/>
            <w:shd w:val="clear" w:color="auto" w:fill="D9E2F3" w:themeFill="accent5" w:themeFillTint="33"/>
            <w:vAlign w:val="center"/>
          </w:tcPr>
          <w:p>
            <w:pPr>
              <w:widowControl/>
              <w:ind w:firstLine="0" w:firstLineChars="0"/>
              <w:jc w:val="left"/>
              <w:rPr>
                <w:rFonts w:ascii="仿宋" w:hAnsi="仿宋" w:eastAsia="仿宋" w:cs="仿宋"/>
                <w:bCs/>
                <w:spacing w:val="-2"/>
                <w:sz w:val="21"/>
                <w:szCs w:val="21"/>
              </w:rPr>
            </w:pPr>
            <w:r>
              <w:rPr>
                <w:rFonts w:hint="eastAsia" w:ascii="仿宋" w:hAnsi="仿宋" w:eastAsia="仿宋" w:cs="仿宋"/>
                <w:bCs/>
                <w:spacing w:val="-2"/>
                <w:sz w:val="21"/>
                <w:szCs w:val="21"/>
              </w:rPr>
              <w:t>B组比赛：幼儿舞蹈创编</w:t>
            </w:r>
          </w:p>
        </w:tc>
        <w:tc>
          <w:tcPr>
            <w:tcW w:w="2388" w:type="dxa"/>
            <w:shd w:val="clear" w:color="auto" w:fill="D9E2F3" w:themeFill="accent5" w:themeFillTint="33"/>
            <w:vAlign w:val="center"/>
          </w:tcPr>
          <w:p>
            <w:pPr>
              <w:widowControl/>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雅音楼一层舞蹈教室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171" w:type="dxa"/>
            <w:vMerge w:val="continue"/>
            <w:shd w:val="clear" w:color="auto" w:fill="D9E2F3" w:themeFill="accent5" w:themeFillTint="33"/>
            <w:vAlign w:val="center"/>
          </w:tcPr>
          <w:p>
            <w:pPr>
              <w:widowControl/>
              <w:ind w:firstLine="480"/>
              <w:jc w:val="left"/>
              <w:rPr>
                <w:rFonts w:ascii="仿宋" w:hAnsi="仿宋" w:eastAsia="仿宋" w:cs="仿宋"/>
                <w:kern w:val="0"/>
                <w:sz w:val="21"/>
                <w:szCs w:val="21"/>
              </w:rPr>
            </w:pPr>
          </w:p>
        </w:tc>
        <w:tc>
          <w:tcPr>
            <w:tcW w:w="851" w:type="dxa"/>
            <w:vMerge w:val="continue"/>
            <w:shd w:val="clear" w:color="auto" w:fill="D9E2F3" w:themeFill="accent5" w:themeFillTint="33"/>
            <w:vAlign w:val="center"/>
          </w:tcPr>
          <w:p>
            <w:pPr>
              <w:widowControl/>
              <w:spacing w:line="432" w:lineRule="auto"/>
              <w:ind w:firstLine="480"/>
              <w:jc w:val="center"/>
              <w:rPr>
                <w:rFonts w:ascii="仿宋" w:hAnsi="仿宋" w:eastAsia="仿宋" w:cs="仿宋"/>
                <w:kern w:val="0"/>
                <w:sz w:val="21"/>
                <w:szCs w:val="21"/>
              </w:rPr>
            </w:pPr>
          </w:p>
        </w:tc>
        <w:tc>
          <w:tcPr>
            <w:tcW w:w="1701" w:type="dxa"/>
            <w:vMerge w:val="restart"/>
            <w:shd w:val="clear" w:color="auto" w:fill="D9E2F3" w:themeFill="accent5" w:themeFillTint="33"/>
            <w:vAlign w:val="center"/>
          </w:tcPr>
          <w:p>
            <w:pPr>
              <w:widowControl/>
              <w:ind w:firstLine="0" w:firstLineChars="0"/>
              <w:rPr>
                <w:rFonts w:ascii="仿宋" w:hAnsi="仿宋" w:eastAsia="仿宋" w:cs="仿宋"/>
                <w:bCs/>
                <w:spacing w:val="-2"/>
                <w:sz w:val="21"/>
                <w:szCs w:val="21"/>
              </w:rPr>
            </w:pPr>
            <w:r>
              <w:rPr>
                <w:rFonts w:hint="eastAsia" w:ascii="仿宋" w:hAnsi="仿宋" w:eastAsia="仿宋" w:cs="仿宋"/>
                <w:kern w:val="0"/>
                <w:sz w:val="21"/>
                <w:szCs w:val="21"/>
              </w:rPr>
              <w:t>10:10-11:40</w:t>
            </w:r>
          </w:p>
        </w:tc>
        <w:tc>
          <w:tcPr>
            <w:tcW w:w="3402" w:type="dxa"/>
            <w:shd w:val="clear" w:color="auto" w:fill="D9E2F3" w:themeFill="accent5" w:themeFillTint="33"/>
            <w:vAlign w:val="center"/>
          </w:tcPr>
          <w:p>
            <w:pPr>
              <w:widowControl/>
              <w:ind w:firstLine="0" w:firstLineChars="0"/>
              <w:jc w:val="left"/>
              <w:rPr>
                <w:rFonts w:ascii="仿宋" w:hAnsi="仿宋" w:eastAsia="仿宋" w:cs="仿宋"/>
                <w:bCs/>
                <w:spacing w:val="-2"/>
                <w:sz w:val="21"/>
                <w:szCs w:val="21"/>
              </w:rPr>
            </w:pPr>
            <w:r>
              <w:rPr>
                <w:rFonts w:hint="eastAsia" w:ascii="仿宋" w:hAnsi="仿宋" w:eastAsia="仿宋" w:cs="仿宋"/>
                <w:bCs/>
                <w:spacing w:val="-2"/>
                <w:sz w:val="21"/>
                <w:szCs w:val="21"/>
              </w:rPr>
              <w:t>A组比赛：幼儿舞蹈创编</w:t>
            </w:r>
          </w:p>
        </w:tc>
        <w:tc>
          <w:tcPr>
            <w:tcW w:w="2388" w:type="dxa"/>
            <w:shd w:val="clear" w:color="auto" w:fill="D9E2F3" w:themeFill="accent5" w:themeFillTint="33"/>
            <w:vAlign w:val="center"/>
          </w:tcPr>
          <w:p>
            <w:pPr>
              <w:widowControl/>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雅音楼一层舞蹈教室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171" w:type="dxa"/>
            <w:vMerge w:val="continue"/>
            <w:shd w:val="clear" w:color="auto" w:fill="D9E2F3" w:themeFill="accent5" w:themeFillTint="33"/>
            <w:vAlign w:val="center"/>
          </w:tcPr>
          <w:p>
            <w:pPr>
              <w:widowControl/>
              <w:ind w:firstLine="480"/>
              <w:jc w:val="left"/>
              <w:rPr>
                <w:rFonts w:ascii="仿宋" w:hAnsi="仿宋" w:eastAsia="仿宋" w:cs="仿宋"/>
                <w:kern w:val="0"/>
                <w:sz w:val="21"/>
                <w:szCs w:val="21"/>
              </w:rPr>
            </w:pPr>
          </w:p>
        </w:tc>
        <w:tc>
          <w:tcPr>
            <w:tcW w:w="851" w:type="dxa"/>
            <w:vMerge w:val="continue"/>
            <w:shd w:val="clear" w:color="auto" w:fill="D9E2F3" w:themeFill="accent5" w:themeFillTint="33"/>
            <w:vAlign w:val="center"/>
          </w:tcPr>
          <w:p>
            <w:pPr>
              <w:widowControl/>
              <w:spacing w:line="432" w:lineRule="auto"/>
              <w:ind w:firstLine="480"/>
              <w:jc w:val="center"/>
              <w:rPr>
                <w:rFonts w:ascii="仿宋" w:hAnsi="仿宋" w:eastAsia="仿宋" w:cs="仿宋"/>
                <w:kern w:val="0"/>
                <w:sz w:val="21"/>
                <w:szCs w:val="21"/>
              </w:rPr>
            </w:pPr>
          </w:p>
        </w:tc>
        <w:tc>
          <w:tcPr>
            <w:tcW w:w="1701" w:type="dxa"/>
            <w:vMerge w:val="continue"/>
            <w:shd w:val="clear" w:color="auto" w:fill="D9E2F3" w:themeFill="accent5" w:themeFillTint="33"/>
            <w:vAlign w:val="center"/>
          </w:tcPr>
          <w:p>
            <w:pPr>
              <w:widowControl/>
              <w:ind w:firstLine="472"/>
              <w:jc w:val="center"/>
              <w:rPr>
                <w:rFonts w:ascii="仿宋" w:hAnsi="仿宋" w:eastAsia="仿宋" w:cs="仿宋"/>
                <w:bCs/>
                <w:spacing w:val="-2"/>
                <w:sz w:val="21"/>
                <w:szCs w:val="21"/>
              </w:rPr>
            </w:pPr>
          </w:p>
        </w:tc>
        <w:tc>
          <w:tcPr>
            <w:tcW w:w="3402" w:type="dxa"/>
            <w:shd w:val="clear" w:color="auto" w:fill="D9E2F3" w:themeFill="accent5" w:themeFillTint="33"/>
            <w:vAlign w:val="center"/>
          </w:tcPr>
          <w:p>
            <w:pPr>
              <w:widowControl/>
              <w:ind w:firstLine="0" w:firstLineChars="0"/>
              <w:jc w:val="left"/>
              <w:rPr>
                <w:rFonts w:ascii="仿宋" w:hAnsi="仿宋" w:eastAsia="仿宋" w:cs="仿宋"/>
                <w:bCs/>
                <w:spacing w:val="-2"/>
                <w:sz w:val="21"/>
                <w:szCs w:val="21"/>
              </w:rPr>
            </w:pPr>
            <w:r>
              <w:rPr>
                <w:rFonts w:hint="eastAsia" w:ascii="仿宋" w:hAnsi="仿宋" w:eastAsia="仿宋" w:cs="仿宋"/>
                <w:bCs/>
                <w:spacing w:val="-2"/>
                <w:sz w:val="21"/>
                <w:szCs w:val="21"/>
              </w:rPr>
              <w:t>B组比赛：幼儿歌曲弹唱</w:t>
            </w:r>
          </w:p>
        </w:tc>
        <w:tc>
          <w:tcPr>
            <w:tcW w:w="2388" w:type="dxa"/>
            <w:shd w:val="clear" w:color="auto" w:fill="D9E2F3" w:themeFill="accent5" w:themeFillTint="33"/>
            <w:vAlign w:val="center"/>
          </w:tcPr>
          <w:p>
            <w:pPr>
              <w:widowControl/>
              <w:ind w:firstLine="0" w:firstLineChars="0"/>
              <w:jc w:val="left"/>
              <w:rPr>
                <w:rFonts w:ascii="仿宋" w:hAnsi="仿宋" w:eastAsia="仿宋" w:cs="仿宋"/>
                <w:kern w:val="0"/>
                <w:sz w:val="21"/>
                <w:szCs w:val="21"/>
              </w:rPr>
            </w:pPr>
            <w:r>
              <w:rPr>
                <w:rFonts w:hint="eastAsia" w:ascii="仿宋" w:hAnsi="仿宋" w:eastAsia="仿宋" w:cs="仿宋"/>
                <w:kern w:val="0"/>
                <w:sz w:val="21"/>
                <w:szCs w:val="21"/>
              </w:rPr>
              <w:t>教五楼一层音乐厅</w:t>
            </w:r>
          </w:p>
        </w:tc>
      </w:tr>
    </w:tbl>
    <w:p>
      <w:pPr>
        <w:pStyle w:val="2"/>
        <w:widowControl w:val="0"/>
        <w:spacing w:before="156" w:beforeLines="50" w:after="156" w:afterLines="50" w:line="440" w:lineRule="exact"/>
        <w:ind w:firstLine="0" w:firstLineChars="0"/>
        <w:jc w:val="both"/>
        <w:textAlignment w:val="auto"/>
        <w:rPr>
          <w:rFonts w:hint="eastAsia" w:ascii="Times New Roman" w:hAnsi="Times New Roman" w:eastAsia="方正黑体简体" w:cs="Times New Roman"/>
          <w:b/>
          <w:bCs w:val="0"/>
          <w:color w:val="000000"/>
          <w:sz w:val="24"/>
          <w:szCs w:val="24"/>
        </w:rPr>
      </w:pPr>
      <w:r>
        <w:rPr>
          <w:rFonts w:hint="eastAsia" w:ascii="Times New Roman" w:hAnsi="Times New Roman" w:eastAsia="方正黑体简体" w:cs="Times New Roman"/>
          <w:b/>
          <w:bCs w:val="0"/>
          <w:color w:val="000000"/>
          <w:sz w:val="24"/>
          <w:szCs w:val="24"/>
        </w:rPr>
        <w:t>五、竞赛规则</w:t>
      </w:r>
      <w:bookmarkEnd w:id="4"/>
    </w:p>
    <w:p>
      <w:pPr>
        <w:pStyle w:val="9"/>
        <w:keepNext w:val="0"/>
        <w:keepLines w:val="0"/>
        <w:pageBreakBefore w:val="0"/>
        <w:widowControl/>
        <w:kinsoku w:val="0"/>
        <w:wordWrap/>
        <w:overflowPunct/>
        <w:topLinePunct w:val="0"/>
        <w:autoSpaceDE w:val="0"/>
        <w:autoSpaceDN w:val="0"/>
        <w:bidi w:val="0"/>
        <w:adjustRightInd w:val="0"/>
        <w:snapToGrid/>
        <w:spacing w:beforeLines="50" w:after="0" w:line="460" w:lineRule="exact"/>
        <w:ind w:right="62" w:firstLine="556" w:firstLineChars="0"/>
        <w:textAlignment w:val="baseline"/>
        <w:rPr>
          <w:rFonts w:ascii="仿宋" w:hAnsi="仿宋" w:eastAsia="仿宋" w:cs="仿宋"/>
          <w:b/>
          <w:snapToGrid w:val="0"/>
          <w:spacing w:val="-3"/>
          <w:kern w:val="0"/>
          <w:sz w:val="28"/>
          <w:szCs w:val="28"/>
        </w:rPr>
      </w:pPr>
      <w:r>
        <w:rPr>
          <w:rFonts w:hint="eastAsia" w:ascii="仿宋" w:hAnsi="仿宋" w:eastAsia="仿宋" w:cs="仿宋"/>
          <w:b/>
          <w:snapToGrid w:val="0"/>
          <w:spacing w:val="-3"/>
          <w:kern w:val="0"/>
          <w:sz w:val="28"/>
          <w:szCs w:val="28"/>
        </w:rPr>
        <w:t>（一）抽签办法</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1.领队会后，由各代表队领队抽取本队比赛顺序签。</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2.比赛当天参赛选手根据前一天（领队）抽取的抽签顺序号在德正广场列队，由工作人员引领选手进入赛区，在赛场外进行检录（检录时裁判员不得在场），检录后学生证、身份证、参赛证由工作人员收存，凭比赛顺序签号依次抽取赛位号、登记抽签结果。选手根据赛位号参加比赛，听从裁判口令开始比赛。</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3.抽签完毕后，抽签记录表交由大赛监督员保管。</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b/>
          <w:snapToGrid w:val="0"/>
          <w:spacing w:val="-3"/>
          <w:kern w:val="0"/>
          <w:sz w:val="28"/>
          <w:szCs w:val="28"/>
        </w:rPr>
      </w:pPr>
      <w:r>
        <w:rPr>
          <w:rFonts w:hint="eastAsia" w:ascii="仿宋" w:hAnsi="仿宋" w:eastAsia="仿宋" w:cs="仿宋"/>
          <w:b/>
          <w:snapToGrid w:val="0"/>
          <w:spacing w:val="-3"/>
          <w:kern w:val="0"/>
          <w:sz w:val="28"/>
          <w:szCs w:val="28"/>
        </w:rPr>
        <w:t>（二）领队、指导教师须知</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1.熟悉竞赛规程，负责做好本参赛队员大赛期间的管理工作。</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2.贯彻执行大赛各项规定，竞赛期间不得私自接触裁判。</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3.领队准时参加赛前领队会议，并认真传达贯彻会议精神，确保选手准时参加各项比赛，负责领队会后的抽签。</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4.检录开始后指导教师和领队在德正楼一层报告厅休息，不得进入比赛场地。</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5.对有失公允的评判结果或工作人员的违规行为，由领队在比赛结束后两小时内向仲裁委员会提出书面申诉。</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b/>
          <w:snapToGrid w:val="0"/>
          <w:spacing w:val="-3"/>
          <w:kern w:val="0"/>
          <w:sz w:val="28"/>
          <w:szCs w:val="28"/>
        </w:rPr>
      </w:pPr>
      <w:r>
        <w:rPr>
          <w:rFonts w:hint="eastAsia" w:ascii="仿宋" w:hAnsi="仿宋" w:eastAsia="仿宋" w:cs="仿宋"/>
          <w:b/>
          <w:snapToGrid w:val="0"/>
          <w:spacing w:val="-3"/>
          <w:kern w:val="0"/>
          <w:sz w:val="28"/>
          <w:szCs w:val="28"/>
        </w:rPr>
        <w:t>（三）参赛选手须知</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1.各参赛选手要规范使用比赛设备，不得违规操作；遵守赛场规则，做到安全用电、安全用设备、安全比赛、有序进出赛场。</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2.参赛选手抽签进入赛场后，应对竞赛设备进行检查确认，如有问题应及时向裁判报告。比赛过程中，选手如发现比赛设备存在故障，要及时报告裁判，由裁判安排技术人员进行故障排除。如果确实是因为设备故障原因导致选手中断或终止竞赛，由竞赛裁判长做出裁决，视具体情况给选手补足排除故障耗费的时间。</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3.参赛选手应严格遵守赛场纪律，服从赛场指挥，不得将任何技术资料、工具、存储设备、通讯设备、照相、摄像工具等违禁物品带入赛场。选手在检录前应将手机交指导教师保管，不得带入比赛场地。携带违禁物品进入赛场按作弊处理。</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4.主裁判发出“开始比赛”命令后，迟到选手不得进入赛场。</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5.在竞赛过程中，参赛选手如遇问题，需举手向裁判提问。选手之间不得互相询问，否则按作弊处理。</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6.在竞赛过程中，选手不得擅自离开赛场，如有特殊情况，需经裁判同意后作特殊处理。竞赛过程中需休息、饮水或去厕所，一律计算在操作时间内。</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7.如果选手提前结束竞赛，应举手向裁判示意，经裁判检查许可后，参赛选手方可离开赛场，选手提前结束比赛后不得再进入赛场。</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8.严禁选手冒名顶替，弄虚作假，选手不得向裁判员透露个人信息，否则按作弊处理。</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9.严格遵守赛场规则，服从裁判，文明竞赛。如有不服从裁判、扰乱赛场秩序等不文明行为，按相关规定扣减分数，情节严重者取消比赛资格。</w:t>
      </w:r>
    </w:p>
    <w:p>
      <w:pPr>
        <w:pStyle w:val="9"/>
        <w:keepNext w:val="0"/>
        <w:keepLines w:val="0"/>
        <w:pageBreakBefore w:val="0"/>
        <w:widowControl/>
        <w:kinsoku w:val="0"/>
        <w:wordWrap/>
        <w:overflowPunct/>
        <w:topLinePunct w:val="0"/>
        <w:autoSpaceDE w:val="0"/>
        <w:autoSpaceDN w:val="0"/>
        <w:bidi w:val="0"/>
        <w:adjustRightInd w:val="0"/>
        <w:snapToGrid/>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10.其它未尽事宜，将在赛前领队会上做详细说明。</w:t>
      </w:r>
    </w:p>
    <w:p>
      <w:pPr>
        <w:pStyle w:val="2"/>
        <w:widowControl w:val="0"/>
        <w:spacing w:before="156" w:beforeLines="50" w:after="156" w:afterLines="50" w:line="440" w:lineRule="exact"/>
        <w:ind w:firstLine="0" w:firstLineChars="0"/>
        <w:jc w:val="both"/>
        <w:textAlignment w:val="auto"/>
        <w:rPr>
          <w:rFonts w:hint="eastAsia" w:ascii="Times New Roman" w:hAnsi="Times New Roman" w:eastAsia="方正黑体简体" w:cs="Times New Roman"/>
          <w:b/>
          <w:bCs w:val="0"/>
          <w:color w:val="000000"/>
          <w:sz w:val="24"/>
          <w:szCs w:val="24"/>
        </w:rPr>
      </w:pPr>
      <w:r>
        <w:rPr>
          <w:rFonts w:hint="eastAsia" w:ascii="Times New Roman" w:hAnsi="Times New Roman" w:eastAsia="方正黑体简体" w:cs="Times New Roman"/>
          <w:b/>
          <w:bCs w:val="0"/>
          <w:color w:val="000000"/>
          <w:sz w:val="24"/>
          <w:szCs w:val="24"/>
        </w:rPr>
        <w:t>六、参赛回执</w:t>
      </w:r>
    </w:p>
    <w:p>
      <w:pPr>
        <w:pStyle w:val="9"/>
        <w:widowControl/>
        <w:kinsoku w:val="0"/>
        <w:autoSpaceDE w:val="0"/>
        <w:autoSpaceDN w:val="0"/>
        <w:adjustRightInd w:val="0"/>
        <w:spacing w:beforeLines="50" w:afterLines="50" w:line="460" w:lineRule="exact"/>
        <w:ind w:right="62" w:firstLine="0" w:firstLineChars="0"/>
        <w:jc w:val="center"/>
        <w:textAlignment w:val="baseline"/>
        <w:rPr>
          <w:rFonts w:ascii="仿宋" w:hAnsi="仿宋" w:eastAsia="仿宋" w:cs="仿宋"/>
          <w:b/>
          <w:snapToGrid w:val="0"/>
          <w:spacing w:val="-3"/>
          <w:kern w:val="0"/>
          <w:sz w:val="28"/>
          <w:szCs w:val="28"/>
        </w:rPr>
      </w:pPr>
      <w:r>
        <w:rPr>
          <w:rFonts w:hint="eastAsia" w:ascii="仿宋" w:hAnsi="仿宋" w:eastAsia="仿宋" w:cs="仿宋"/>
          <w:b/>
          <w:snapToGrid w:val="0"/>
          <w:spacing w:val="-3"/>
          <w:kern w:val="0"/>
          <w:sz w:val="24"/>
          <w:szCs w:val="24"/>
        </w:rPr>
        <w:t>参赛人员回执表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708"/>
        <w:gridCol w:w="851"/>
        <w:gridCol w:w="709"/>
        <w:gridCol w:w="1141"/>
        <w:gridCol w:w="754"/>
        <w:gridCol w:w="755"/>
        <w:gridCol w:w="755"/>
        <w:gridCol w:w="755"/>
        <w:gridCol w:w="755"/>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1" w:type="dxa"/>
            <w:vMerge w:val="restart"/>
            <w:shd w:val="clear" w:color="auto" w:fill="DEEAF6" w:themeFill="accent1" w:themeFillTint="33"/>
            <w:vAlign w:val="center"/>
          </w:tcPr>
          <w:p>
            <w:pPr>
              <w:pStyle w:val="9"/>
              <w:widowControl/>
              <w:kinsoku w:val="0"/>
              <w:autoSpaceDE w:val="0"/>
              <w:autoSpaceDN w:val="0"/>
              <w:adjustRightInd w:val="0"/>
              <w:spacing w:after="0" w:line="300" w:lineRule="exact"/>
              <w:ind w:right="62" w:firstLine="0" w:firstLineChars="0"/>
              <w:jc w:val="center"/>
              <w:textAlignment w:val="baseline"/>
              <w:rPr>
                <w:rFonts w:ascii="仿宋" w:hAnsi="仿宋" w:eastAsia="仿宋" w:cs="仿宋"/>
                <w:snapToGrid w:val="0"/>
                <w:spacing w:val="-3"/>
                <w:kern w:val="0"/>
                <w:sz w:val="22"/>
                <w:szCs w:val="28"/>
              </w:rPr>
            </w:pPr>
            <w:r>
              <w:rPr>
                <w:rFonts w:hint="eastAsia" w:ascii="仿宋" w:hAnsi="仿宋" w:eastAsia="仿宋" w:cs="仿宋"/>
                <w:snapToGrid w:val="0"/>
                <w:spacing w:val="-3"/>
                <w:kern w:val="0"/>
                <w:sz w:val="22"/>
                <w:szCs w:val="28"/>
              </w:rPr>
              <w:t>所属</w:t>
            </w:r>
          </w:p>
          <w:p>
            <w:pPr>
              <w:pStyle w:val="9"/>
              <w:widowControl/>
              <w:kinsoku w:val="0"/>
              <w:autoSpaceDE w:val="0"/>
              <w:autoSpaceDN w:val="0"/>
              <w:adjustRightInd w:val="0"/>
              <w:spacing w:after="0" w:line="300" w:lineRule="exact"/>
              <w:ind w:right="62" w:firstLine="0" w:firstLineChars="0"/>
              <w:jc w:val="center"/>
              <w:textAlignment w:val="baseline"/>
              <w:rPr>
                <w:rFonts w:ascii="仿宋" w:hAnsi="仿宋" w:eastAsia="仿宋" w:cs="仿宋"/>
                <w:snapToGrid w:val="0"/>
                <w:spacing w:val="-3"/>
                <w:kern w:val="0"/>
                <w:sz w:val="22"/>
                <w:szCs w:val="28"/>
              </w:rPr>
            </w:pPr>
            <w:r>
              <w:rPr>
                <w:rFonts w:hint="eastAsia" w:ascii="仿宋" w:hAnsi="仿宋" w:eastAsia="仿宋" w:cs="仿宋"/>
                <w:snapToGrid w:val="0"/>
                <w:spacing w:val="-3"/>
                <w:kern w:val="0"/>
                <w:sz w:val="22"/>
                <w:szCs w:val="28"/>
              </w:rPr>
              <w:t>代表队</w:t>
            </w:r>
          </w:p>
        </w:tc>
        <w:tc>
          <w:tcPr>
            <w:tcW w:w="708" w:type="dxa"/>
            <w:vMerge w:val="restart"/>
            <w:shd w:val="clear" w:color="auto" w:fill="DEEAF6" w:themeFill="accent1" w:themeFillTint="33"/>
            <w:vAlign w:val="center"/>
          </w:tcPr>
          <w:p>
            <w:pPr>
              <w:pStyle w:val="9"/>
              <w:widowControl/>
              <w:kinsoku w:val="0"/>
              <w:autoSpaceDE w:val="0"/>
              <w:autoSpaceDN w:val="0"/>
              <w:adjustRightInd w:val="0"/>
              <w:spacing w:after="0" w:line="300" w:lineRule="exact"/>
              <w:ind w:right="62" w:firstLine="0" w:firstLineChars="0"/>
              <w:jc w:val="center"/>
              <w:textAlignment w:val="baseline"/>
              <w:rPr>
                <w:rFonts w:ascii="仿宋" w:hAnsi="仿宋" w:eastAsia="仿宋" w:cs="仿宋"/>
                <w:snapToGrid w:val="0"/>
                <w:spacing w:val="-3"/>
                <w:kern w:val="0"/>
                <w:sz w:val="22"/>
                <w:szCs w:val="28"/>
              </w:rPr>
            </w:pPr>
            <w:r>
              <w:rPr>
                <w:rFonts w:hint="eastAsia" w:ascii="仿宋" w:hAnsi="仿宋" w:eastAsia="仿宋" w:cs="仿宋"/>
                <w:snapToGrid w:val="0"/>
                <w:spacing w:val="-3"/>
                <w:kern w:val="0"/>
                <w:sz w:val="22"/>
                <w:szCs w:val="28"/>
              </w:rPr>
              <w:t>学校名称</w:t>
            </w:r>
          </w:p>
        </w:tc>
        <w:tc>
          <w:tcPr>
            <w:tcW w:w="851" w:type="dxa"/>
            <w:vMerge w:val="restart"/>
            <w:shd w:val="clear" w:color="auto" w:fill="DEEAF6" w:themeFill="accent1" w:themeFillTint="33"/>
            <w:vAlign w:val="center"/>
          </w:tcPr>
          <w:p>
            <w:pPr>
              <w:pStyle w:val="9"/>
              <w:widowControl/>
              <w:kinsoku w:val="0"/>
              <w:autoSpaceDE w:val="0"/>
              <w:autoSpaceDN w:val="0"/>
              <w:adjustRightInd w:val="0"/>
              <w:spacing w:after="0" w:line="300" w:lineRule="exact"/>
              <w:ind w:right="62" w:firstLine="0" w:firstLineChars="0"/>
              <w:jc w:val="center"/>
              <w:textAlignment w:val="baseline"/>
              <w:rPr>
                <w:rFonts w:ascii="仿宋" w:hAnsi="仿宋" w:eastAsia="仿宋" w:cs="仿宋"/>
                <w:snapToGrid w:val="0"/>
                <w:spacing w:val="-3"/>
                <w:kern w:val="0"/>
                <w:sz w:val="22"/>
                <w:szCs w:val="28"/>
              </w:rPr>
            </w:pPr>
            <w:r>
              <w:rPr>
                <w:rFonts w:hint="eastAsia" w:ascii="仿宋" w:hAnsi="仿宋" w:eastAsia="仿宋" w:cs="仿宋"/>
                <w:snapToGrid w:val="0"/>
                <w:spacing w:val="-3"/>
                <w:kern w:val="0"/>
                <w:sz w:val="22"/>
                <w:szCs w:val="28"/>
              </w:rPr>
              <w:t>领队姓名</w:t>
            </w:r>
          </w:p>
        </w:tc>
        <w:tc>
          <w:tcPr>
            <w:tcW w:w="709" w:type="dxa"/>
            <w:vMerge w:val="restart"/>
            <w:shd w:val="clear" w:color="auto" w:fill="DEEAF6" w:themeFill="accent1" w:themeFillTint="33"/>
            <w:vAlign w:val="center"/>
          </w:tcPr>
          <w:p>
            <w:pPr>
              <w:pStyle w:val="9"/>
              <w:widowControl/>
              <w:kinsoku w:val="0"/>
              <w:autoSpaceDE w:val="0"/>
              <w:autoSpaceDN w:val="0"/>
              <w:adjustRightInd w:val="0"/>
              <w:spacing w:after="0" w:line="300" w:lineRule="exact"/>
              <w:ind w:right="62" w:firstLine="0" w:firstLineChars="0"/>
              <w:jc w:val="center"/>
              <w:textAlignment w:val="baseline"/>
              <w:rPr>
                <w:rFonts w:ascii="仿宋" w:hAnsi="仿宋" w:eastAsia="仿宋" w:cs="仿宋"/>
                <w:snapToGrid w:val="0"/>
                <w:spacing w:val="-3"/>
                <w:kern w:val="0"/>
                <w:sz w:val="22"/>
                <w:szCs w:val="28"/>
              </w:rPr>
            </w:pPr>
            <w:r>
              <w:rPr>
                <w:rFonts w:hint="eastAsia" w:ascii="仿宋" w:hAnsi="仿宋" w:eastAsia="仿宋" w:cs="仿宋"/>
                <w:snapToGrid w:val="0"/>
                <w:spacing w:val="-3"/>
                <w:kern w:val="0"/>
                <w:sz w:val="22"/>
                <w:szCs w:val="28"/>
              </w:rPr>
              <w:t>领队</w:t>
            </w:r>
          </w:p>
          <w:p>
            <w:pPr>
              <w:pStyle w:val="9"/>
              <w:widowControl/>
              <w:kinsoku w:val="0"/>
              <w:autoSpaceDE w:val="0"/>
              <w:autoSpaceDN w:val="0"/>
              <w:adjustRightInd w:val="0"/>
              <w:spacing w:after="0" w:line="300" w:lineRule="exact"/>
              <w:ind w:right="62" w:firstLine="0" w:firstLineChars="0"/>
              <w:jc w:val="center"/>
              <w:textAlignment w:val="baseline"/>
              <w:rPr>
                <w:rFonts w:ascii="仿宋" w:hAnsi="仿宋" w:eastAsia="仿宋" w:cs="仿宋"/>
                <w:snapToGrid w:val="0"/>
                <w:spacing w:val="-3"/>
                <w:kern w:val="0"/>
                <w:sz w:val="22"/>
                <w:szCs w:val="28"/>
              </w:rPr>
            </w:pPr>
            <w:r>
              <w:rPr>
                <w:rFonts w:hint="eastAsia" w:ascii="仿宋" w:hAnsi="仿宋" w:eastAsia="仿宋" w:cs="仿宋"/>
                <w:snapToGrid w:val="0"/>
                <w:spacing w:val="-3"/>
                <w:kern w:val="0"/>
                <w:sz w:val="22"/>
                <w:szCs w:val="28"/>
              </w:rPr>
              <w:t>性别</w:t>
            </w:r>
          </w:p>
        </w:tc>
        <w:tc>
          <w:tcPr>
            <w:tcW w:w="1141" w:type="dxa"/>
            <w:vMerge w:val="restart"/>
            <w:shd w:val="clear" w:color="auto" w:fill="DEEAF6" w:themeFill="accent1" w:themeFillTint="33"/>
            <w:vAlign w:val="center"/>
          </w:tcPr>
          <w:p>
            <w:pPr>
              <w:pStyle w:val="9"/>
              <w:widowControl/>
              <w:kinsoku w:val="0"/>
              <w:autoSpaceDE w:val="0"/>
              <w:autoSpaceDN w:val="0"/>
              <w:adjustRightInd w:val="0"/>
              <w:spacing w:after="0" w:line="300" w:lineRule="exact"/>
              <w:ind w:right="62" w:firstLine="0" w:firstLineChars="0"/>
              <w:jc w:val="center"/>
              <w:textAlignment w:val="baseline"/>
              <w:rPr>
                <w:rFonts w:ascii="仿宋" w:hAnsi="仿宋" w:eastAsia="仿宋" w:cs="仿宋"/>
                <w:snapToGrid w:val="0"/>
                <w:spacing w:val="-3"/>
                <w:kern w:val="0"/>
                <w:sz w:val="22"/>
                <w:szCs w:val="28"/>
              </w:rPr>
            </w:pPr>
            <w:r>
              <w:rPr>
                <w:rFonts w:hint="eastAsia" w:ascii="仿宋" w:hAnsi="仿宋" w:eastAsia="仿宋" w:cs="仿宋"/>
                <w:snapToGrid w:val="0"/>
                <w:spacing w:val="-3"/>
                <w:kern w:val="0"/>
                <w:sz w:val="22"/>
                <w:szCs w:val="28"/>
              </w:rPr>
              <w:t>联系电话</w:t>
            </w:r>
          </w:p>
        </w:tc>
        <w:tc>
          <w:tcPr>
            <w:tcW w:w="1509" w:type="dxa"/>
            <w:gridSpan w:val="2"/>
            <w:shd w:val="clear" w:color="auto" w:fill="DEEAF6" w:themeFill="accent1" w:themeFillTint="33"/>
            <w:vAlign w:val="center"/>
          </w:tcPr>
          <w:p>
            <w:pPr>
              <w:pStyle w:val="9"/>
              <w:widowControl/>
              <w:kinsoku w:val="0"/>
              <w:autoSpaceDE w:val="0"/>
              <w:autoSpaceDN w:val="0"/>
              <w:adjustRightInd w:val="0"/>
              <w:spacing w:after="0" w:line="300" w:lineRule="exact"/>
              <w:ind w:right="62" w:firstLine="0" w:firstLineChars="0"/>
              <w:jc w:val="center"/>
              <w:textAlignment w:val="baseline"/>
              <w:rPr>
                <w:rFonts w:ascii="仿宋" w:hAnsi="仿宋" w:eastAsia="仿宋" w:cs="仿宋"/>
                <w:snapToGrid w:val="0"/>
                <w:spacing w:val="-3"/>
                <w:kern w:val="0"/>
                <w:sz w:val="22"/>
                <w:szCs w:val="28"/>
              </w:rPr>
            </w:pPr>
            <w:r>
              <w:rPr>
                <w:rFonts w:hint="eastAsia" w:ascii="仿宋" w:hAnsi="仿宋" w:eastAsia="仿宋" w:cs="仿宋"/>
                <w:snapToGrid w:val="0"/>
                <w:spacing w:val="-3"/>
                <w:kern w:val="0"/>
                <w:sz w:val="22"/>
                <w:szCs w:val="28"/>
              </w:rPr>
              <w:t>参赛选手</w:t>
            </w:r>
          </w:p>
          <w:p>
            <w:pPr>
              <w:pStyle w:val="9"/>
              <w:widowControl/>
              <w:kinsoku w:val="0"/>
              <w:autoSpaceDE w:val="0"/>
              <w:autoSpaceDN w:val="0"/>
              <w:adjustRightInd w:val="0"/>
              <w:spacing w:after="0" w:line="300" w:lineRule="exact"/>
              <w:ind w:right="62" w:firstLine="0" w:firstLineChars="0"/>
              <w:jc w:val="center"/>
              <w:textAlignment w:val="baseline"/>
              <w:rPr>
                <w:rFonts w:ascii="仿宋" w:hAnsi="仿宋" w:eastAsia="仿宋" w:cs="仿宋"/>
                <w:snapToGrid w:val="0"/>
                <w:spacing w:val="-3"/>
                <w:kern w:val="0"/>
                <w:sz w:val="22"/>
                <w:szCs w:val="28"/>
              </w:rPr>
            </w:pPr>
            <w:r>
              <w:rPr>
                <w:rFonts w:hint="eastAsia" w:ascii="仿宋" w:hAnsi="仿宋" w:eastAsia="仿宋" w:cs="仿宋"/>
                <w:snapToGrid w:val="0"/>
                <w:spacing w:val="-3"/>
                <w:kern w:val="0"/>
                <w:sz w:val="22"/>
                <w:szCs w:val="28"/>
              </w:rPr>
              <w:t>人数</w:t>
            </w:r>
          </w:p>
        </w:tc>
        <w:tc>
          <w:tcPr>
            <w:tcW w:w="1510" w:type="dxa"/>
            <w:gridSpan w:val="2"/>
            <w:shd w:val="clear" w:color="auto" w:fill="DEEAF6" w:themeFill="accent1" w:themeFillTint="33"/>
            <w:vAlign w:val="center"/>
          </w:tcPr>
          <w:p>
            <w:pPr>
              <w:pStyle w:val="9"/>
              <w:widowControl/>
              <w:kinsoku w:val="0"/>
              <w:autoSpaceDE w:val="0"/>
              <w:autoSpaceDN w:val="0"/>
              <w:adjustRightInd w:val="0"/>
              <w:spacing w:after="0" w:line="300" w:lineRule="exact"/>
              <w:ind w:right="62" w:firstLine="0" w:firstLineChars="0"/>
              <w:jc w:val="center"/>
              <w:textAlignment w:val="baseline"/>
              <w:rPr>
                <w:rFonts w:ascii="仿宋" w:hAnsi="仿宋" w:eastAsia="仿宋" w:cs="仿宋"/>
                <w:snapToGrid w:val="0"/>
                <w:spacing w:val="-3"/>
                <w:kern w:val="0"/>
                <w:sz w:val="22"/>
                <w:szCs w:val="28"/>
              </w:rPr>
            </w:pPr>
            <w:r>
              <w:rPr>
                <w:rFonts w:hint="eastAsia" w:ascii="仿宋" w:hAnsi="仿宋" w:eastAsia="仿宋" w:cs="仿宋"/>
                <w:snapToGrid w:val="0"/>
                <w:spacing w:val="-3"/>
                <w:kern w:val="0"/>
                <w:sz w:val="22"/>
                <w:szCs w:val="28"/>
              </w:rPr>
              <w:t>指导教师</w:t>
            </w:r>
          </w:p>
          <w:p>
            <w:pPr>
              <w:pStyle w:val="9"/>
              <w:widowControl/>
              <w:kinsoku w:val="0"/>
              <w:autoSpaceDE w:val="0"/>
              <w:autoSpaceDN w:val="0"/>
              <w:adjustRightInd w:val="0"/>
              <w:spacing w:after="0" w:line="300" w:lineRule="exact"/>
              <w:ind w:right="62" w:firstLine="0" w:firstLineChars="0"/>
              <w:jc w:val="center"/>
              <w:textAlignment w:val="baseline"/>
              <w:rPr>
                <w:rFonts w:ascii="仿宋" w:hAnsi="仿宋" w:eastAsia="仿宋" w:cs="仿宋"/>
                <w:snapToGrid w:val="0"/>
                <w:spacing w:val="-3"/>
                <w:kern w:val="0"/>
                <w:sz w:val="22"/>
                <w:szCs w:val="28"/>
              </w:rPr>
            </w:pPr>
            <w:r>
              <w:rPr>
                <w:rFonts w:hint="eastAsia" w:ascii="仿宋" w:hAnsi="仿宋" w:eastAsia="仿宋" w:cs="仿宋"/>
                <w:snapToGrid w:val="0"/>
                <w:spacing w:val="-3"/>
                <w:kern w:val="0"/>
                <w:sz w:val="22"/>
                <w:szCs w:val="28"/>
              </w:rPr>
              <w:t>人数</w:t>
            </w:r>
          </w:p>
        </w:tc>
        <w:tc>
          <w:tcPr>
            <w:tcW w:w="1510" w:type="dxa"/>
            <w:gridSpan w:val="2"/>
            <w:shd w:val="clear" w:color="auto" w:fill="DEEAF6" w:themeFill="accent1" w:themeFillTint="33"/>
            <w:vAlign w:val="center"/>
          </w:tcPr>
          <w:p>
            <w:pPr>
              <w:pStyle w:val="9"/>
              <w:widowControl/>
              <w:kinsoku w:val="0"/>
              <w:autoSpaceDE w:val="0"/>
              <w:autoSpaceDN w:val="0"/>
              <w:adjustRightInd w:val="0"/>
              <w:spacing w:after="0" w:line="300" w:lineRule="exact"/>
              <w:ind w:right="62" w:firstLineChars="0"/>
              <w:jc w:val="center"/>
              <w:textAlignment w:val="baseline"/>
              <w:rPr>
                <w:rFonts w:ascii="仿宋" w:hAnsi="仿宋" w:eastAsia="仿宋" w:cs="仿宋"/>
                <w:snapToGrid w:val="0"/>
                <w:spacing w:val="-3"/>
                <w:kern w:val="0"/>
                <w:sz w:val="22"/>
                <w:szCs w:val="28"/>
              </w:rPr>
            </w:pPr>
            <w:r>
              <w:rPr>
                <w:rFonts w:hint="eastAsia" w:ascii="仿宋" w:hAnsi="仿宋" w:eastAsia="仿宋" w:cs="仿宋"/>
                <w:snapToGrid w:val="0"/>
                <w:spacing w:val="-3"/>
                <w:kern w:val="0"/>
                <w:sz w:val="22"/>
                <w:szCs w:val="28"/>
              </w:rPr>
              <w:t>共预定</w:t>
            </w:r>
          </w:p>
          <w:p>
            <w:pPr>
              <w:pStyle w:val="9"/>
              <w:widowControl/>
              <w:kinsoku w:val="0"/>
              <w:autoSpaceDE w:val="0"/>
              <w:autoSpaceDN w:val="0"/>
              <w:adjustRightInd w:val="0"/>
              <w:spacing w:after="0" w:line="300" w:lineRule="exact"/>
              <w:ind w:right="62" w:firstLineChars="0"/>
              <w:jc w:val="center"/>
              <w:textAlignment w:val="baseline"/>
              <w:rPr>
                <w:rFonts w:ascii="仿宋" w:hAnsi="仿宋" w:eastAsia="仿宋" w:cs="仿宋"/>
                <w:snapToGrid w:val="0"/>
                <w:spacing w:val="-3"/>
                <w:kern w:val="0"/>
                <w:sz w:val="22"/>
                <w:szCs w:val="28"/>
              </w:rPr>
            </w:pPr>
            <w:r>
              <w:rPr>
                <w:rFonts w:hint="eastAsia" w:ascii="仿宋" w:hAnsi="仿宋" w:eastAsia="仿宋" w:cs="仿宋"/>
                <w:snapToGrid w:val="0"/>
                <w:spacing w:val="-3"/>
                <w:kern w:val="0"/>
                <w:sz w:val="22"/>
                <w:szCs w:val="28"/>
              </w:rPr>
              <w:t>房间数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101" w:type="dxa"/>
            <w:vMerge w:val="continue"/>
            <w:shd w:val="clear" w:color="auto" w:fill="DEEAF6" w:themeFill="accent1" w:themeFillTint="33"/>
            <w:vAlign w:val="center"/>
          </w:tcPr>
          <w:p>
            <w:pPr>
              <w:pStyle w:val="9"/>
              <w:widowControl/>
              <w:kinsoku w:val="0"/>
              <w:autoSpaceDE w:val="0"/>
              <w:autoSpaceDN w:val="0"/>
              <w:adjustRightInd w:val="0"/>
              <w:spacing w:after="0" w:line="300" w:lineRule="exact"/>
              <w:ind w:right="62" w:firstLine="556" w:firstLineChars="0"/>
              <w:jc w:val="center"/>
              <w:textAlignment w:val="baseline"/>
              <w:rPr>
                <w:rFonts w:ascii="仿宋" w:hAnsi="仿宋" w:eastAsia="仿宋" w:cs="仿宋"/>
                <w:snapToGrid w:val="0"/>
                <w:spacing w:val="-3"/>
                <w:kern w:val="0"/>
                <w:sz w:val="22"/>
                <w:szCs w:val="28"/>
              </w:rPr>
            </w:pPr>
          </w:p>
        </w:tc>
        <w:tc>
          <w:tcPr>
            <w:tcW w:w="708" w:type="dxa"/>
            <w:vMerge w:val="continue"/>
            <w:shd w:val="clear" w:color="auto" w:fill="DEEAF6" w:themeFill="accent1" w:themeFillTint="33"/>
            <w:vAlign w:val="center"/>
          </w:tcPr>
          <w:p>
            <w:pPr>
              <w:pStyle w:val="9"/>
              <w:widowControl/>
              <w:kinsoku w:val="0"/>
              <w:autoSpaceDE w:val="0"/>
              <w:autoSpaceDN w:val="0"/>
              <w:adjustRightInd w:val="0"/>
              <w:spacing w:after="0" w:line="300" w:lineRule="exact"/>
              <w:ind w:right="62" w:firstLine="556" w:firstLineChars="0"/>
              <w:jc w:val="center"/>
              <w:textAlignment w:val="baseline"/>
              <w:rPr>
                <w:rFonts w:ascii="仿宋" w:hAnsi="仿宋" w:eastAsia="仿宋" w:cs="仿宋"/>
                <w:snapToGrid w:val="0"/>
                <w:spacing w:val="-3"/>
                <w:kern w:val="0"/>
                <w:sz w:val="22"/>
                <w:szCs w:val="28"/>
              </w:rPr>
            </w:pPr>
          </w:p>
        </w:tc>
        <w:tc>
          <w:tcPr>
            <w:tcW w:w="851" w:type="dxa"/>
            <w:vMerge w:val="continue"/>
            <w:shd w:val="clear" w:color="auto" w:fill="DEEAF6" w:themeFill="accent1" w:themeFillTint="33"/>
            <w:vAlign w:val="center"/>
          </w:tcPr>
          <w:p>
            <w:pPr>
              <w:pStyle w:val="9"/>
              <w:widowControl/>
              <w:kinsoku w:val="0"/>
              <w:autoSpaceDE w:val="0"/>
              <w:autoSpaceDN w:val="0"/>
              <w:adjustRightInd w:val="0"/>
              <w:spacing w:after="0" w:line="300" w:lineRule="exact"/>
              <w:ind w:right="62" w:firstLine="556" w:firstLineChars="0"/>
              <w:jc w:val="center"/>
              <w:textAlignment w:val="baseline"/>
              <w:rPr>
                <w:rFonts w:ascii="仿宋" w:hAnsi="仿宋" w:eastAsia="仿宋" w:cs="仿宋"/>
                <w:snapToGrid w:val="0"/>
                <w:spacing w:val="-3"/>
                <w:kern w:val="0"/>
                <w:sz w:val="22"/>
                <w:szCs w:val="28"/>
              </w:rPr>
            </w:pPr>
          </w:p>
        </w:tc>
        <w:tc>
          <w:tcPr>
            <w:tcW w:w="709" w:type="dxa"/>
            <w:vMerge w:val="continue"/>
            <w:shd w:val="clear" w:color="auto" w:fill="DEEAF6" w:themeFill="accent1" w:themeFillTint="33"/>
            <w:vAlign w:val="center"/>
          </w:tcPr>
          <w:p>
            <w:pPr>
              <w:pStyle w:val="9"/>
              <w:widowControl/>
              <w:kinsoku w:val="0"/>
              <w:autoSpaceDE w:val="0"/>
              <w:autoSpaceDN w:val="0"/>
              <w:adjustRightInd w:val="0"/>
              <w:spacing w:after="0" w:line="300" w:lineRule="exact"/>
              <w:ind w:right="62" w:firstLine="556" w:firstLineChars="0"/>
              <w:jc w:val="center"/>
              <w:textAlignment w:val="baseline"/>
              <w:rPr>
                <w:rFonts w:ascii="仿宋" w:hAnsi="仿宋" w:eastAsia="仿宋" w:cs="仿宋"/>
                <w:snapToGrid w:val="0"/>
                <w:spacing w:val="-3"/>
                <w:kern w:val="0"/>
                <w:sz w:val="22"/>
                <w:szCs w:val="28"/>
              </w:rPr>
            </w:pPr>
          </w:p>
        </w:tc>
        <w:tc>
          <w:tcPr>
            <w:tcW w:w="1141" w:type="dxa"/>
            <w:vMerge w:val="continue"/>
            <w:shd w:val="clear" w:color="auto" w:fill="DEEAF6" w:themeFill="accent1" w:themeFillTint="33"/>
            <w:vAlign w:val="center"/>
          </w:tcPr>
          <w:p>
            <w:pPr>
              <w:pStyle w:val="9"/>
              <w:widowControl/>
              <w:kinsoku w:val="0"/>
              <w:autoSpaceDE w:val="0"/>
              <w:autoSpaceDN w:val="0"/>
              <w:adjustRightInd w:val="0"/>
              <w:spacing w:after="0" w:line="300" w:lineRule="exact"/>
              <w:ind w:right="62" w:firstLine="556" w:firstLineChars="0"/>
              <w:jc w:val="center"/>
              <w:textAlignment w:val="baseline"/>
              <w:rPr>
                <w:rFonts w:ascii="仿宋" w:hAnsi="仿宋" w:eastAsia="仿宋" w:cs="仿宋"/>
                <w:snapToGrid w:val="0"/>
                <w:spacing w:val="-3"/>
                <w:kern w:val="0"/>
                <w:sz w:val="22"/>
                <w:szCs w:val="28"/>
              </w:rPr>
            </w:pPr>
          </w:p>
        </w:tc>
        <w:tc>
          <w:tcPr>
            <w:tcW w:w="754" w:type="dxa"/>
            <w:shd w:val="clear" w:color="auto" w:fill="DEEAF6" w:themeFill="accent1" w:themeFillTint="33"/>
            <w:vAlign w:val="center"/>
          </w:tcPr>
          <w:p>
            <w:pPr>
              <w:pStyle w:val="9"/>
              <w:widowControl/>
              <w:kinsoku w:val="0"/>
              <w:autoSpaceDE w:val="0"/>
              <w:autoSpaceDN w:val="0"/>
              <w:adjustRightInd w:val="0"/>
              <w:spacing w:after="0" w:line="300" w:lineRule="exact"/>
              <w:ind w:right="62" w:firstLine="0" w:firstLineChars="0"/>
              <w:jc w:val="center"/>
              <w:textAlignment w:val="baseline"/>
              <w:rPr>
                <w:rFonts w:ascii="仿宋" w:hAnsi="仿宋" w:eastAsia="仿宋" w:cs="仿宋"/>
                <w:snapToGrid w:val="0"/>
                <w:spacing w:val="-3"/>
                <w:kern w:val="0"/>
                <w:sz w:val="22"/>
                <w:szCs w:val="28"/>
              </w:rPr>
            </w:pPr>
            <w:r>
              <w:rPr>
                <w:rFonts w:hint="eastAsia" w:ascii="仿宋" w:hAnsi="仿宋" w:eastAsia="仿宋" w:cs="仿宋"/>
                <w:snapToGrid w:val="0"/>
                <w:spacing w:val="-3"/>
                <w:kern w:val="0"/>
                <w:sz w:val="22"/>
                <w:szCs w:val="28"/>
              </w:rPr>
              <w:t>男</w:t>
            </w:r>
          </w:p>
        </w:tc>
        <w:tc>
          <w:tcPr>
            <w:tcW w:w="755" w:type="dxa"/>
            <w:shd w:val="clear" w:color="auto" w:fill="DEEAF6" w:themeFill="accent1" w:themeFillTint="33"/>
            <w:vAlign w:val="center"/>
          </w:tcPr>
          <w:p>
            <w:pPr>
              <w:pStyle w:val="9"/>
              <w:widowControl/>
              <w:kinsoku w:val="0"/>
              <w:autoSpaceDE w:val="0"/>
              <w:autoSpaceDN w:val="0"/>
              <w:adjustRightInd w:val="0"/>
              <w:spacing w:after="0" w:line="300" w:lineRule="exact"/>
              <w:ind w:right="62" w:firstLine="0" w:firstLineChars="0"/>
              <w:jc w:val="center"/>
              <w:textAlignment w:val="baseline"/>
              <w:rPr>
                <w:rFonts w:ascii="仿宋" w:hAnsi="仿宋" w:eastAsia="仿宋" w:cs="仿宋"/>
                <w:snapToGrid w:val="0"/>
                <w:spacing w:val="-3"/>
                <w:kern w:val="0"/>
                <w:sz w:val="22"/>
                <w:szCs w:val="28"/>
              </w:rPr>
            </w:pPr>
            <w:r>
              <w:rPr>
                <w:rFonts w:hint="eastAsia" w:ascii="仿宋" w:hAnsi="仿宋" w:eastAsia="仿宋" w:cs="仿宋"/>
                <w:snapToGrid w:val="0"/>
                <w:spacing w:val="-3"/>
                <w:kern w:val="0"/>
                <w:sz w:val="22"/>
                <w:szCs w:val="28"/>
              </w:rPr>
              <w:t>女</w:t>
            </w:r>
          </w:p>
        </w:tc>
        <w:tc>
          <w:tcPr>
            <w:tcW w:w="755" w:type="dxa"/>
            <w:shd w:val="clear" w:color="auto" w:fill="DEEAF6" w:themeFill="accent1" w:themeFillTint="33"/>
            <w:vAlign w:val="center"/>
          </w:tcPr>
          <w:p>
            <w:pPr>
              <w:pStyle w:val="9"/>
              <w:widowControl/>
              <w:kinsoku w:val="0"/>
              <w:autoSpaceDE w:val="0"/>
              <w:autoSpaceDN w:val="0"/>
              <w:adjustRightInd w:val="0"/>
              <w:spacing w:after="0" w:line="300" w:lineRule="exact"/>
              <w:ind w:right="62" w:firstLine="0" w:firstLineChars="0"/>
              <w:jc w:val="center"/>
              <w:textAlignment w:val="baseline"/>
              <w:rPr>
                <w:rFonts w:ascii="仿宋" w:hAnsi="仿宋" w:eastAsia="仿宋" w:cs="仿宋"/>
                <w:snapToGrid w:val="0"/>
                <w:spacing w:val="-3"/>
                <w:kern w:val="0"/>
                <w:sz w:val="22"/>
                <w:szCs w:val="28"/>
              </w:rPr>
            </w:pPr>
            <w:r>
              <w:rPr>
                <w:rFonts w:hint="eastAsia" w:ascii="仿宋" w:hAnsi="仿宋" w:eastAsia="仿宋" w:cs="仿宋"/>
                <w:snapToGrid w:val="0"/>
                <w:spacing w:val="-3"/>
                <w:kern w:val="0"/>
                <w:sz w:val="22"/>
                <w:szCs w:val="28"/>
              </w:rPr>
              <w:t>男</w:t>
            </w:r>
          </w:p>
        </w:tc>
        <w:tc>
          <w:tcPr>
            <w:tcW w:w="755" w:type="dxa"/>
            <w:shd w:val="clear" w:color="auto" w:fill="DEEAF6" w:themeFill="accent1" w:themeFillTint="33"/>
            <w:vAlign w:val="center"/>
          </w:tcPr>
          <w:p>
            <w:pPr>
              <w:pStyle w:val="9"/>
              <w:widowControl/>
              <w:kinsoku w:val="0"/>
              <w:autoSpaceDE w:val="0"/>
              <w:autoSpaceDN w:val="0"/>
              <w:adjustRightInd w:val="0"/>
              <w:spacing w:after="0" w:line="300" w:lineRule="exact"/>
              <w:ind w:right="62" w:firstLine="0" w:firstLineChars="0"/>
              <w:jc w:val="center"/>
              <w:textAlignment w:val="baseline"/>
              <w:rPr>
                <w:rFonts w:ascii="仿宋" w:hAnsi="仿宋" w:eastAsia="仿宋" w:cs="仿宋"/>
                <w:snapToGrid w:val="0"/>
                <w:spacing w:val="-3"/>
                <w:kern w:val="0"/>
                <w:sz w:val="22"/>
                <w:szCs w:val="28"/>
              </w:rPr>
            </w:pPr>
            <w:r>
              <w:rPr>
                <w:rFonts w:hint="eastAsia" w:ascii="仿宋" w:hAnsi="仿宋" w:eastAsia="仿宋" w:cs="仿宋"/>
                <w:snapToGrid w:val="0"/>
                <w:spacing w:val="-3"/>
                <w:kern w:val="0"/>
                <w:sz w:val="22"/>
                <w:szCs w:val="28"/>
              </w:rPr>
              <w:t>女</w:t>
            </w:r>
          </w:p>
        </w:tc>
        <w:tc>
          <w:tcPr>
            <w:tcW w:w="755" w:type="dxa"/>
            <w:shd w:val="clear" w:color="auto" w:fill="DEEAF6" w:themeFill="accent1" w:themeFillTint="33"/>
            <w:vAlign w:val="center"/>
          </w:tcPr>
          <w:p>
            <w:pPr>
              <w:pStyle w:val="9"/>
              <w:widowControl/>
              <w:kinsoku w:val="0"/>
              <w:autoSpaceDE w:val="0"/>
              <w:autoSpaceDN w:val="0"/>
              <w:adjustRightInd w:val="0"/>
              <w:spacing w:after="0" w:line="300" w:lineRule="exact"/>
              <w:ind w:right="62" w:firstLine="0" w:firstLineChars="0"/>
              <w:jc w:val="center"/>
              <w:textAlignment w:val="baseline"/>
              <w:rPr>
                <w:rFonts w:ascii="仿宋" w:hAnsi="仿宋" w:eastAsia="仿宋" w:cs="仿宋"/>
                <w:snapToGrid w:val="0"/>
                <w:spacing w:val="-3"/>
                <w:kern w:val="0"/>
                <w:sz w:val="22"/>
                <w:szCs w:val="28"/>
              </w:rPr>
            </w:pPr>
            <w:r>
              <w:rPr>
                <w:rFonts w:hint="eastAsia" w:ascii="仿宋" w:hAnsi="仿宋" w:eastAsia="仿宋" w:cs="仿宋"/>
                <w:snapToGrid w:val="0"/>
                <w:spacing w:val="-3"/>
                <w:kern w:val="0"/>
                <w:sz w:val="22"/>
                <w:szCs w:val="28"/>
              </w:rPr>
              <w:t>标间</w:t>
            </w:r>
          </w:p>
        </w:tc>
        <w:tc>
          <w:tcPr>
            <w:tcW w:w="755" w:type="dxa"/>
            <w:shd w:val="clear" w:color="auto" w:fill="DEEAF6" w:themeFill="accent1" w:themeFillTint="33"/>
            <w:vAlign w:val="center"/>
          </w:tcPr>
          <w:p>
            <w:pPr>
              <w:pStyle w:val="9"/>
              <w:widowControl/>
              <w:kinsoku w:val="0"/>
              <w:autoSpaceDE w:val="0"/>
              <w:autoSpaceDN w:val="0"/>
              <w:adjustRightInd w:val="0"/>
              <w:spacing w:after="0" w:line="300" w:lineRule="exact"/>
              <w:ind w:right="62" w:firstLine="0" w:firstLineChars="0"/>
              <w:jc w:val="center"/>
              <w:textAlignment w:val="baseline"/>
              <w:rPr>
                <w:rFonts w:ascii="仿宋" w:hAnsi="仿宋" w:eastAsia="仿宋" w:cs="仿宋"/>
                <w:snapToGrid w:val="0"/>
                <w:spacing w:val="-3"/>
                <w:kern w:val="0"/>
                <w:sz w:val="22"/>
                <w:szCs w:val="28"/>
              </w:rPr>
            </w:pPr>
            <w:r>
              <w:rPr>
                <w:rFonts w:hint="eastAsia" w:ascii="仿宋" w:hAnsi="仿宋" w:eastAsia="仿宋" w:cs="仿宋"/>
                <w:snapToGrid w:val="0"/>
                <w:spacing w:val="-3"/>
                <w:kern w:val="0"/>
                <w:sz w:val="22"/>
                <w:szCs w:val="28"/>
              </w:rPr>
              <w:t>单间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101" w:type="dxa"/>
            <w:vAlign w:val="center"/>
          </w:tcPr>
          <w:p>
            <w:pPr>
              <w:pStyle w:val="9"/>
              <w:widowControl/>
              <w:kinsoku w:val="0"/>
              <w:autoSpaceDE w:val="0"/>
              <w:autoSpaceDN w:val="0"/>
              <w:adjustRightInd w:val="0"/>
              <w:spacing w:after="0" w:line="320" w:lineRule="exact"/>
              <w:ind w:right="62" w:firstLine="0" w:firstLineChars="0"/>
              <w:jc w:val="center"/>
              <w:textAlignment w:val="baseline"/>
              <w:rPr>
                <w:rFonts w:ascii="仿宋" w:hAnsi="仿宋" w:eastAsia="仿宋" w:cs="仿宋"/>
                <w:snapToGrid w:val="0"/>
                <w:spacing w:val="-3"/>
                <w:kern w:val="0"/>
                <w:sz w:val="28"/>
                <w:szCs w:val="28"/>
              </w:rPr>
            </w:pPr>
          </w:p>
        </w:tc>
        <w:tc>
          <w:tcPr>
            <w:tcW w:w="708" w:type="dxa"/>
            <w:vAlign w:val="center"/>
          </w:tcPr>
          <w:p>
            <w:pPr>
              <w:pStyle w:val="9"/>
              <w:widowControl/>
              <w:kinsoku w:val="0"/>
              <w:autoSpaceDE w:val="0"/>
              <w:autoSpaceDN w:val="0"/>
              <w:adjustRightInd w:val="0"/>
              <w:spacing w:after="0" w:line="320" w:lineRule="exact"/>
              <w:ind w:right="62" w:firstLine="0" w:firstLineChars="0"/>
              <w:jc w:val="center"/>
              <w:textAlignment w:val="baseline"/>
              <w:rPr>
                <w:rFonts w:ascii="仿宋" w:hAnsi="仿宋" w:eastAsia="仿宋" w:cs="仿宋"/>
                <w:snapToGrid w:val="0"/>
                <w:spacing w:val="-3"/>
                <w:kern w:val="0"/>
                <w:sz w:val="28"/>
                <w:szCs w:val="28"/>
              </w:rPr>
            </w:pPr>
          </w:p>
        </w:tc>
        <w:tc>
          <w:tcPr>
            <w:tcW w:w="851" w:type="dxa"/>
            <w:vAlign w:val="center"/>
          </w:tcPr>
          <w:p>
            <w:pPr>
              <w:pStyle w:val="9"/>
              <w:widowControl/>
              <w:kinsoku w:val="0"/>
              <w:autoSpaceDE w:val="0"/>
              <w:autoSpaceDN w:val="0"/>
              <w:adjustRightInd w:val="0"/>
              <w:spacing w:after="0" w:line="320" w:lineRule="exact"/>
              <w:ind w:right="62" w:firstLine="0" w:firstLineChars="0"/>
              <w:jc w:val="center"/>
              <w:textAlignment w:val="baseline"/>
              <w:rPr>
                <w:rFonts w:ascii="仿宋" w:hAnsi="仿宋" w:eastAsia="仿宋" w:cs="仿宋"/>
                <w:snapToGrid w:val="0"/>
                <w:spacing w:val="-3"/>
                <w:kern w:val="0"/>
                <w:sz w:val="28"/>
                <w:szCs w:val="28"/>
              </w:rPr>
            </w:pPr>
          </w:p>
        </w:tc>
        <w:tc>
          <w:tcPr>
            <w:tcW w:w="709" w:type="dxa"/>
            <w:vAlign w:val="center"/>
          </w:tcPr>
          <w:p>
            <w:pPr>
              <w:pStyle w:val="9"/>
              <w:widowControl/>
              <w:kinsoku w:val="0"/>
              <w:autoSpaceDE w:val="0"/>
              <w:autoSpaceDN w:val="0"/>
              <w:adjustRightInd w:val="0"/>
              <w:spacing w:after="0" w:line="320" w:lineRule="exact"/>
              <w:ind w:right="62" w:firstLine="0" w:firstLineChars="0"/>
              <w:jc w:val="center"/>
              <w:textAlignment w:val="baseline"/>
              <w:rPr>
                <w:rFonts w:ascii="仿宋" w:hAnsi="仿宋" w:eastAsia="仿宋" w:cs="仿宋"/>
                <w:snapToGrid w:val="0"/>
                <w:spacing w:val="-3"/>
                <w:kern w:val="0"/>
                <w:sz w:val="28"/>
                <w:szCs w:val="28"/>
              </w:rPr>
            </w:pPr>
          </w:p>
        </w:tc>
        <w:tc>
          <w:tcPr>
            <w:tcW w:w="1141" w:type="dxa"/>
            <w:vAlign w:val="center"/>
          </w:tcPr>
          <w:p>
            <w:pPr>
              <w:pStyle w:val="9"/>
              <w:widowControl/>
              <w:kinsoku w:val="0"/>
              <w:autoSpaceDE w:val="0"/>
              <w:autoSpaceDN w:val="0"/>
              <w:adjustRightInd w:val="0"/>
              <w:spacing w:after="0" w:line="320" w:lineRule="exact"/>
              <w:ind w:right="62" w:firstLine="0" w:firstLineChars="0"/>
              <w:jc w:val="center"/>
              <w:textAlignment w:val="baseline"/>
              <w:rPr>
                <w:rFonts w:ascii="仿宋" w:hAnsi="仿宋" w:eastAsia="仿宋" w:cs="仿宋"/>
                <w:snapToGrid w:val="0"/>
                <w:spacing w:val="-3"/>
                <w:kern w:val="0"/>
                <w:sz w:val="28"/>
                <w:szCs w:val="28"/>
              </w:rPr>
            </w:pPr>
          </w:p>
        </w:tc>
        <w:tc>
          <w:tcPr>
            <w:tcW w:w="754" w:type="dxa"/>
            <w:vAlign w:val="center"/>
          </w:tcPr>
          <w:p>
            <w:pPr>
              <w:pStyle w:val="9"/>
              <w:widowControl/>
              <w:kinsoku w:val="0"/>
              <w:autoSpaceDE w:val="0"/>
              <w:autoSpaceDN w:val="0"/>
              <w:adjustRightInd w:val="0"/>
              <w:spacing w:after="0" w:line="320" w:lineRule="exact"/>
              <w:ind w:right="62" w:firstLine="0" w:firstLineChars="0"/>
              <w:jc w:val="center"/>
              <w:textAlignment w:val="baseline"/>
              <w:rPr>
                <w:rFonts w:ascii="仿宋" w:hAnsi="仿宋" w:eastAsia="仿宋" w:cs="仿宋"/>
                <w:snapToGrid w:val="0"/>
                <w:spacing w:val="-3"/>
                <w:kern w:val="0"/>
                <w:sz w:val="28"/>
                <w:szCs w:val="28"/>
              </w:rPr>
            </w:pPr>
          </w:p>
        </w:tc>
        <w:tc>
          <w:tcPr>
            <w:tcW w:w="755" w:type="dxa"/>
            <w:vAlign w:val="center"/>
          </w:tcPr>
          <w:p>
            <w:pPr>
              <w:pStyle w:val="9"/>
              <w:widowControl/>
              <w:kinsoku w:val="0"/>
              <w:autoSpaceDE w:val="0"/>
              <w:autoSpaceDN w:val="0"/>
              <w:adjustRightInd w:val="0"/>
              <w:spacing w:after="0" w:line="320" w:lineRule="exact"/>
              <w:ind w:right="62" w:firstLine="0" w:firstLineChars="0"/>
              <w:jc w:val="center"/>
              <w:textAlignment w:val="baseline"/>
              <w:rPr>
                <w:rFonts w:ascii="仿宋" w:hAnsi="仿宋" w:eastAsia="仿宋" w:cs="仿宋"/>
                <w:snapToGrid w:val="0"/>
                <w:spacing w:val="-3"/>
                <w:kern w:val="0"/>
                <w:sz w:val="28"/>
                <w:szCs w:val="28"/>
              </w:rPr>
            </w:pPr>
          </w:p>
        </w:tc>
        <w:tc>
          <w:tcPr>
            <w:tcW w:w="755" w:type="dxa"/>
            <w:vAlign w:val="center"/>
          </w:tcPr>
          <w:p>
            <w:pPr>
              <w:pStyle w:val="9"/>
              <w:widowControl/>
              <w:kinsoku w:val="0"/>
              <w:autoSpaceDE w:val="0"/>
              <w:autoSpaceDN w:val="0"/>
              <w:adjustRightInd w:val="0"/>
              <w:spacing w:after="0" w:line="320" w:lineRule="exact"/>
              <w:ind w:right="62" w:firstLine="0" w:firstLineChars="0"/>
              <w:jc w:val="center"/>
              <w:textAlignment w:val="baseline"/>
              <w:rPr>
                <w:rFonts w:ascii="仿宋" w:hAnsi="仿宋" w:eastAsia="仿宋" w:cs="仿宋"/>
                <w:snapToGrid w:val="0"/>
                <w:spacing w:val="-3"/>
                <w:kern w:val="0"/>
                <w:sz w:val="28"/>
                <w:szCs w:val="28"/>
              </w:rPr>
            </w:pPr>
          </w:p>
        </w:tc>
        <w:tc>
          <w:tcPr>
            <w:tcW w:w="755" w:type="dxa"/>
            <w:vAlign w:val="center"/>
          </w:tcPr>
          <w:p>
            <w:pPr>
              <w:pStyle w:val="9"/>
              <w:widowControl/>
              <w:kinsoku w:val="0"/>
              <w:autoSpaceDE w:val="0"/>
              <w:autoSpaceDN w:val="0"/>
              <w:adjustRightInd w:val="0"/>
              <w:spacing w:after="0" w:line="320" w:lineRule="exact"/>
              <w:ind w:right="62" w:firstLine="0" w:firstLineChars="0"/>
              <w:jc w:val="center"/>
              <w:textAlignment w:val="baseline"/>
              <w:rPr>
                <w:rFonts w:ascii="仿宋" w:hAnsi="仿宋" w:eastAsia="仿宋" w:cs="仿宋"/>
                <w:snapToGrid w:val="0"/>
                <w:spacing w:val="-3"/>
                <w:kern w:val="0"/>
                <w:sz w:val="28"/>
                <w:szCs w:val="28"/>
              </w:rPr>
            </w:pPr>
          </w:p>
        </w:tc>
        <w:tc>
          <w:tcPr>
            <w:tcW w:w="755" w:type="dxa"/>
            <w:vAlign w:val="center"/>
          </w:tcPr>
          <w:p>
            <w:pPr>
              <w:pStyle w:val="9"/>
              <w:widowControl/>
              <w:kinsoku w:val="0"/>
              <w:autoSpaceDE w:val="0"/>
              <w:autoSpaceDN w:val="0"/>
              <w:adjustRightInd w:val="0"/>
              <w:spacing w:after="0" w:line="320" w:lineRule="exact"/>
              <w:ind w:right="62" w:firstLine="0" w:firstLineChars="0"/>
              <w:jc w:val="center"/>
              <w:textAlignment w:val="baseline"/>
              <w:rPr>
                <w:rFonts w:ascii="仿宋" w:hAnsi="仿宋" w:eastAsia="仿宋" w:cs="仿宋"/>
                <w:snapToGrid w:val="0"/>
                <w:spacing w:val="-3"/>
                <w:kern w:val="0"/>
                <w:sz w:val="28"/>
                <w:szCs w:val="28"/>
              </w:rPr>
            </w:pPr>
          </w:p>
        </w:tc>
        <w:tc>
          <w:tcPr>
            <w:tcW w:w="755" w:type="dxa"/>
            <w:vAlign w:val="center"/>
          </w:tcPr>
          <w:p>
            <w:pPr>
              <w:pStyle w:val="9"/>
              <w:widowControl/>
              <w:kinsoku w:val="0"/>
              <w:autoSpaceDE w:val="0"/>
              <w:autoSpaceDN w:val="0"/>
              <w:adjustRightInd w:val="0"/>
              <w:spacing w:after="0" w:line="320" w:lineRule="exact"/>
              <w:ind w:right="62" w:firstLine="0" w:firstLineChars="0"/>
              <w:jc w:val="center"/>
              <w:textAlignment w:val="baseline"/>
              <w:rPr>
                <w:rFonts w:ascii="仿宋" w:hAnsi="仿宋" w:eastAsia="仿宋" w:cs="仿宋"/>
                <w:snapToGrid w:val="0"/>
                <w:spacing w:val="-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39" w:type="dxa"/>
            <w:gridSpan w:val="11"/>
            <w:vAlign w:val="center"/>
          </w:tcPr>
          <w:p>
            <w:pPr>
              <w:pStyle w:val="9"/>
              <w:widowControl/>
              <w:kinsoku w:val="0"/>
              <w:autoSpaceDE w:val="0"/>
              <w:autoSpaceDN w:val="0"/>
              <w:adjustRightInd w:val="0"/>
              <w:spacing w:after="0" w:line="460" w:lineRule="exact"/>
              <w:ind w:right="62" w:firstLine="0" w:firstLineChars="0"/>
              <w:jc w:val="left"/>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2"/>
                <w:szCs w:val="28"/>
              </w:rPr>
              <w:t>预计报到日期和时间：</w:t>
            </w:r>
          </w:p>
        </w:tc>
      </w:tr>
    </w:tbl>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请各代表队于2024年1月3日前由学校领队填报参赛入住人员信息回执表，</w:t>
      </w:r>
      <w:r>
        <w:fldChar w:fldCharType="begin"/>
      </w:r>
      <w:r>
        <w:instrText xml:space="preserve"> HYPERLINK "mailto:并发送到邮箱491336968@qq.com。" </w:instrText>
      </w:r>
      <w:r>
        <w:fldChar w:fldCharType="separate"/>
      </w:r>
      <w:r>
        <w:rPr>
          <w:rFonts w:hint="eastAsia" w:ascii="仿宋" w:hAnsi="仿宋" w:eastAsia="仿宋" w:cs="仿宋"/>
          <w:snapToGrid w:val="0"/>
          <w:spacing w:val="-3"/>
          <w:kern w:val="0"/>
          <w:sz w:val="28"/>
          <w:szCs w:val="28"/>
        </w:rPr>
        <w:t>并发送到邮箱</w:t>
      </w:r>
      <w:r>
        <w:rPr>
          <w:rFonts w:ascii="仿宋" w:hAnsi="仿宋" w:eastAsia="仿宋" w:cs="仿宋"/>
          <w:snapToGrid w:val="0"/>
          <w:spacing w:val="-3"/>
          <w:kern w:val="0"/>
          <w:sz w:val="28"/>
          <w:szCs w:val="28"/>
        </w:rPr>
        <w:t>1193998644@qq.com</w:t>
      </w:r>
      <w:r>
        <w:rPr>
          <w:rFonts w:hint="eastAsia" w:ascii="仿宋" w:hAnsi="仿宋" w:eastAsia="仿宋" w:cs="仿宋"/>
          <w:snapToGrid w:val="0"/>
          <w:spacing w:val="-3"/>
          <w:kern w:val="0"/>
          <w:sz w:val="28"/>
          <w:szCs w:val="28"/>
        </w:rPr>
        <w:t>。</w:t>
      </w:r>
      <w:r>
        <w:rPr>
          <w:rFonts w:hint="eastAsia" w:ascii="仿宋" w:hAnsi="仿宋" w:eastAsia="仿宋" w:cs="仿宋"/>
          <w:snapToGrid w:val="0"/>
          <w:spacing w:val="-3"/>
          <w:kern w:val="0"/>
          <w:sz w:val="28"/>
          <w:szCs w:val="28"/>
        </w:rPr>
        <w:fldChar w:fldCharType="end"/>
      </w:r>
    </w:p>
    <w:p>
      <w:pPr>
        <w:pStyle w:val="2"/>
        <w:widowControl w:val="0"/>
        <w:spacing w:before="156" w:beforeLines="50" w:after="156" w:afterLines="50" w:line="440" w:lineRule="exact"/>
        <w:ind w:firstLine="0" w:firstLineChars="0"/>
        <w:jc w:val="both"/>
        <w:textAlignment w:val="auto"/>
        <w:rPr>
          <w:rFonts w:hint="eastAsia" w:ascii="Times New Roman" w:hAnsi="Times New Roman" w:eastAsia="方正黑体简体" w:cs="Times New Roman"/>
          <w:b/>
          <w:bCs w:val="0"/>
          <w:color w:val="000000"/>
          <w:sz w:val="24"/>
          <w:szCs w:val="24"/>
        </w:rPr>
      </w:pPr>
      <w:r>
        <w:rPr>
          <w:rFonts w:hint="eastAsia" w:ascii="Times New Roman" w:hAnsi="Times New Roman" w:eastAsia="方正黑体简体" w:cs="Times New Roman"/>
          <w:b/>
          <w:bCs w:val="0"/>
          <w:color w:val="000000"/>
          <w:sz w:val="24"/>
          <w:szCs w:val="24"/>
        </w:rPr>
        <w:t>七、竞赛规程</w:t>
      </w:r>
    </w:p>
    <w:p>
      <w:pPr>
        <w:pStyle w:val="9"/>
        <w:widowControl/>
        <w:kinsoku w:val="0"/>
        <w:autoSpaceDE w:val="0"/>
        <w:autoSpaceDN w:val="0"/>
        <w:adjustRightInd w:val="0"/>
        <w:spacing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见附件：《2023-2024年安徽省职业院校技能大赛（中职组）“幼儿教育技能”赛项规程》</w:t>
      </w:r>
    </w:p>
    <w:p>
      <w:pPr>
        <w:pStyle w:val="9"/>
        <w:widowControl/>
        <w:kinsoku w:val="0"/>
        <w:autoSpaceDE w:val="0"/>
        <w:autoSpaceDN w:val="0"/>
        <w:adjustRightInd w:val="0"/>
        <w:spacing w:line="460" w:lineRule="exact"/>
        <w:ind w:right="62" w:firstLine="0" w:firstLineChars="0"/>
        <w:textAlignment w:val="baseline"/>
        <w:rPr>
          <w:rFonts w:ascii="仿宋" w:hAnsi="仿宋" w:eastAsia="仿宋" w:cs="微软雅黑"/>
          <w:szCs w:val="32"/>
        </w:rPr>
      </w:pPr>
      <w:r>
        <w:rPr>
          <w:rFonts w:hint="eastAsia" w:ascii="仿宋" w:hAnsi="仿宋" w:eastAsia="仿宋" w:cs="微软雅黑"/>
          <w:szCs w:val="32"/>
        </w:rPr>
        <w:t>附件：</w:t>
      </w:r>
    </w:p>
    <w:p>
      <w:pPr>
        <w:snapToGrid w:val="0"/>
        <w:spacing w:line="560" w:lineRule="exact"/>
        <w:ind w:firstLine="723"/>
        <w:jc w:val="center"/>
        <w:rPr>
          <w:rFonts w:ascii="黑体" w:hAnsi="黑体" w:eastAsia="黑体" w:cs="微软雅黑"/>
          <w:b/>
          <w:bCs/>
          <w:sz w:val="36"/>
          <w:szCs w:val="28"/>
        </w:rPr>
      </w:pPr>
      <w:r>
        <w:rPr>
          <w:rFonts w:hint="eastAsia" w:ascii="黑体" w:hAnsi="黑体" w:eastAsia="黑体" w:cs="微软雅黑"/>
          <w:b/>
          <w:bCs/>
          <w:sz w:val="36"/>
          <w:szCs w:val="28"/>
        </w:rPr>
        <w:t>2023-2024年安徽省职业院校技能大赛</w:t>
      </w:r>
    </w:p>
    <w:p>
      <w:pPr>
        <w:snapToGrid w:val="0"/>
        <w:spacing w:line="560" w:lineRule="exact"/>
        <w:ind w:firstLine="723"/>
        <w:jc w:val="center"/>
        <w:rPr>
          <w:rFonts w:ascii="黑体" w:hAnsi="黑体" w:eastAsia="黑体" w:cs="微软雅黑"/>
          <w:b/>
          <w:bCs/>
          <w:color w:val="0D0D0D"/>
          <w:sz w:val="36"/>
          <w:szCs w:val="28"/>
        </w:rPr>
      </w:pPr>
      <w:r>
        <w:rPr>
          <w:rFonts w:hint="eastAsia" w:ascii="黑体" w:hAnsi="黑体" w:eastAsia="黑体" w:cs="微软雅黑"/>
          <w:b/>
          <w:bCs/>
          <w:sz w:val="36"/>
          <w:szCs w:val="28"/>
        </w:rPr>
        <w:t>（中职组）赛项规程</w:t>
      </w:r>
    </w:p>
    <w:p>
      <w:pPr>
        <w:snapToGrid w:val="0"/>
        <w:spacing w:line="560" w:lineRule="exact"/>
        <w:ind w:firstLine="560"/>
        <w:rPr>
          <w:rFonts w:ascii="黑体" w:hAnsi="黑体" w:eastAsia="黑体" w:cs="微软雅黑"/>
          <w:bCs/>
          <w:color w:val="0D0D0D"/>
          <w:sz w:val="28"/>
          <w:szCs w:val="28"/>
        </w:rPr>
      </w:pPr>
      <w:r>
        <w:rPr>
          <w:rFonts w:hint="eastAsia" w:ascii="黑体" w:hAnsi="黑体" w:eastAsia="黑体" w:cs="微软雅黑"/>
          <w:bCs/>
          <w:color w:val="0D0D0D"/>
          <w:sz w:val="28"/>
          <w:szCs w:val="28"/>
        </w:rPr>
        <w:t>一、赛项名称</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 xml:space="preserve">赛项名称：幼儿教育技能 </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赛项组别：中职组</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赛项归属：教育与体育类</w:t>
      </w:r>
    </w:p>
    <w:p>
      <w:pPr>
        <w:snapToGrid w:val="0"/>
        <w:spacing w:line="560" w:lineRule="exact"/>
        <w:ind w:firstLine="560"/>
        <w:rPr>
          <w:rFonts w:ascii="黑体" w:hAnsi="黑体" w:eastAsia="黑体" w:cs="微软雅黑"/>
          <w:bCs/>
          <w:color w:val="0D0D0D"/>
          <w:sz w:val="28"/>
          <w:szCs w:val="28"/>
        </w:rPr>
      </w:pPr>
      <w:r>
        <w:rPr>
          <w:rFonts w:hint="eastAsia" w:ascii="黑体" w:hAnsi="黑体" w:eastAsia="黑体" w:cs="微软雅黑"/>
          <w:bCs/>
          <w:color w:val="0D0D0D"/>
          <w:sz w:val="28"/>
          <w:szCs w:val="28"/>
        </w:rPr>
        <w:t xml:space="preserve"> 二、赛项目的</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以习近平新时代中国特色社会主义思想、《国家职业教育改革实施方案》为指导，以2022年修订版《职业教育专业简介》中《幼儿保育专业简介》为依托，遵循“基于教学、高于教学、引领教学”的原则，紧跟育幼服务业发展，充分发挥大赛对职业教育的“树旗、导航、定标、催化”作用，“以赛促建、以赛促教、以赛促融”，有效提高幼儿保育专业的办学水平，促进幼儿保育专业规范建设和产教融合，对接社会需求，助推托幼一体化发展。</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依据专业所对应的学前教育机构就业岗位对核心技能的要求，遴选体现幼儿教师和保育教师保教能力的重要技能作为赛点，以切实提高职业技能水平和职业素养为目的，为各地幼儿园输送大批合格的一线保教人员，满足我国学前教育改革与发展的迫切需要。</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确定最基本、最重要的“幼儿教育技能”，进行“说弹唱跳画”技能比赛及活动设计比赛（包括音乐和语言两大领域）。通过竞赛，展示中职院校的办学成果，增进校际交流、学习与合作，推动各学校教育教学改革，促进中高职衔接，为学生提供更多职业发展的机会与选择，为加快学前教育事业发展作出贡献。</w:t>
      </w:r>
    </w:p>
    <w:p>
      <w:pPr>
        <w:snapToGrid w:val="0"/>
        <w:spacing w:line="560" w:lineRule="exact"/>
        <w:ind w:firstLine="560"/>
        <w:rPr>
          <w:rFonts w:ascii="黑体" w:hAnsi="黑体" w:eastAsia="黑体" w:cs="微软雅黑"/>
          <w:bCs/>
          <w:color w:val="0D0D0D"/>
          <w:sz w:val="28"/>
          <w:szCs w:val="28"/>
        </w:rPr>
      </w:pPr>
      <w:r>
        <w:rPr>
          <w:rFonts w:hint="eastAsia" w:ascii="黑体" w:hAnsi="黑体" w:eastAsia="黑体" w:cs="微软雅黑"/>
          <w:bCs/>
          <w:color w:val="0D0D0D"/>
          <w:sz w:val="28"/>
          <w:szCs w:val="28"/>
        </w:rPr>
        <w:t xml:space="preserve"> 三、竞赛方式及参赛资格</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（一）选手竞赛方式</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“幼儿保育活动设计”赛项为个人综合赛项。以市为单位组队参赛，各地市参加省赛名额，具体名额分配已另行公布，每校限报1名选手。</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选手分别独立完成，共两个项目，5个赛项：</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项目1 基本技能，包括：即幼儿园环境创设、幼儿歌曲弹唱、幼儿舞蹈创编、幼儿故事讲述；项目2 教学技能。</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（二）选手参赛资格</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所有参赛选手须为中等职业学校（含技工学校）2023年全日制正式在校在籍学生，五年制高职学生仅限一至三年级（含三年级）的学生。指导教师须为本校专兼职教师，每位选手的指导教师不超过1人。凡在往届全国职业院校技能大赛中获一等奖的选手，不再参加同一项目同一组别的比赛。</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不符合参赛资格的学生不得参赛，一经发现即取消参赛资格，并予以通报。</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2.参赛选手和指导教师报名获得确认后不得随意更换。如备赛过程中参赛选手和指导教师因故无法参赛，须由市级教育行政部门于本赛项开赛 10 个工作日之前出具书面说明，经大赛执委会办公室核实后予以更换。</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3.各市教育行政部门负责本地区参赛学生的资格审查工作。</w:t>
      </w:r>
    </w:p>
    <w:p>
      <w:pPr>
        <w:snapToGrid w:val="0"/>
        <w:spacing w:line="560" w:lineRule="exact"/>
        <w:ind w:firstLine="560"/>
        <w:rPr>
          <w:rFonts w:ascii="黑体" w:hAnsi="黑体" w:eastAsia="黑体" w:cs="微软雅黑"/>
          <w:bCs/>
          <w:color w:val="0D0D0D"/>
          <w:sz w:val="28"/>
          <w:szCs w:val="28"/>
        </w:rPr>
      </w:pPr>
      <w:r>
        <w:rPr>
          <w:rFonts w:hint="eastAsia" w:ascii="黑体" w:hAnsi="黑体" w:eastAsia="黑体" w:cs="微软雅黑"/>
          <w:bCs/>
          <w:color w:val="0D0D0D"/>
          <w:sz w:val="28"/>
          <w:szCs w:val="28"/>
        </w:rPr>
        <w:t>四、竞赛内容</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本次“幼儿教育技能”比赛为个人综合赛项。赛项包括项目1基本技能即幼儿园环境创设（主题墙饰设计与制作）、幼儿歌曲弹唱、幼儿舞蹈创编、幼儿故事讲述；项目2教学技能（幼儿教育活动设计）。共两个项目，5个赛项。具体如下：</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项目1 基本技能</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1.1 幼儿园环境创设</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幼儿园环境创设赛项为主题墙饰设计与制作赛项，根据现场抽取主题，设计草图配备文字说明，完成幼儿园主题墙饰设计方案并制作，时间3小时。满分100分。</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1.2 幼儿歌曲弹唱</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幼儿歌曲弹唱赛项是现场从提供的幼儿歌曲题库（见题库）中抽取一首幼儿歌曲，10分钟备赛后分别进行自弹自唱、表演唱(清唱)，时间3分30秒以内。满分100分。</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1.3 幼儿舞蹈创编</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比赛分组进行，按抽签号3人一组同时进行。比赛时提供一个主题和一段音乐（范围为幼儿律动歌曲、幼儿民族民间风格曲目等，曲目时长1分钟左右），主题给选手（音乐不给），备赛时间10分钟。比赛时组委会播放主题对应音乐，循环播放两遍后，第三遍音乐选手可自选考场任意区域开始个人创编内容展示。满分100分。</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1.4 幼儿故事讲述</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ascii="仿宋" w:hAnsi="仿宋" w:eastAsia="仿宋" w:cs="仿宋"/>
          <w:snapToGrid w:val="0"/>
          <w:spacing w:val="-3"/>
          <w:kern w:val="0"/>
          <w:sz w:val="28"/>
          <w:szCs w:val="28"/>
        </w:rPr>
        <w:t>选手从</w:t>
      </w:r>
      <w:r>
        <w:rPr>
          <w:rFonts w:hint="eastAsia" w:ascii="仿宋" w:hAnsi="仿宋" w:eastAsia="仿宋" w:cs="仿宋"/>
          <w:snapToGrid w:val="0"/>
          <w:spacing w:val="-3"/>
          <w:kern w:val="0"/>
          <w:sz w:val="28"/>
          <w:szCs w:val="28"/>
        </w:rPr>
        <w:t>幼儿故事题库（见题库）中</w:t>
      </w:r>
      <w:r>
        <w:rPr>
          <w:rFonts w:ascii="仿宋" w:hAnsi="仿宋" w:eastAsia="仿宋" w:cs="仿宋"/>
          <w:snapToGrid w:val="0"/>
          <w:spacing w:val="-3"/>
          <w:kern w:val="0"/>
          <w:sz w:val="28"/>
          <w:szCs w:val="28"/>
        </w:rPr>
        <w:t>自备故事一首，比赛时进行现场讲述，</w:t>
      </w:r>
      <w:r>
        <w:rPr>
          <w:rFonts w:hint="eastAsia" w:ascii="仿宋" w:hAnsi="仿宋" w:eastAsia="仿宋" w:cs="仿宋"/>
          <w:snapToGrid w:val="0"/>
          <w:spacing w:val="-3"/>
          <w:kern w:val="0"/>
          <w:sz w:val="28"/>
          <w:szCs w:val="28"/>
        </w:rPr>
        <w:t>时间4分30秒以内。满分100分。</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项目2 幼儿教育活动设计</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幼儿教育活动设计赛项包括音乐活动设计和语言活动设计（歌曲与故事素材选自幼儿歌曲题库和幼儿故事题库），选手现场抽取一个内容，5分钟备赛，然后对教学环节进行设计并讲述，时间4分30秒以内。满分100分。</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比赛采用封闭的形式开展，参赛选手个人为单位，参加5个项目的比赛，五项比赛均按百分制独立评分，最后合成选手个人总分，按总成绩高低排出名次。合成总成绩时五项比赛成绩占比分别为：20%、20%、15%、15%、30%。</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本届大赛将积极推动幼儿保育专业学科课程体系和课程内容的改革；有利于学校实施素质教育，培养学生的专业意识和爱岗敬业精神，培养学生的实践创新意识和分析问题、解决问题的能力；有利于促进学生就业与发展。</w:t>
      </w:r>
    </w:p>
    <w:p>
      <w:pPr>
        <w:snapToGrid w:val="0"/>
        <w:spacing w:line="600" w:lineRule="exact"/>
        <w:ind w:firstLine="560"/>
        <w:rPr>
          <w:rFonts w:ascii="黑体" w:hAnsi="黑体" w:eastAsia="黑体" w:cs="微软雅黑"/>
          <w:bCs/>
          <w:color w:val="0D0D0D"/>
          <w:sz w:val="28"/>
          <w:szCs w:val="28"/>
        </w:rPr>
      </w:pPr>
      <w:r>
        <w:rPr>
          <w:rFonts w:hint="eastAsia" w:ascii="仿宋" w:hAnsi="仿宋" w:eastAsia="仿宋" w:cs="微软雅黑"/>
          <w:bCs/>
          <w:color w:val="0D0D0D"/>
          <w:sz w:val="28"/>
          <w:szCs w:val="28"/>
        </w:rPr>
        <w:t xml:space="preserve"> </w:t>
      </w:r>
      <w:r>
        <w:rPr>
          <w:rFonts w:hint="eastAsia" w:ascii="黑体" w:hAnsi="黑体" w:eastAsia="黑体" w:cs="微软雅黑"/>
          <w:bCs/>
          <w:color w:val="0D0D0D"/>
          <w:sz w:val="28"/>
          <w:szCs w:val="28"/>
        </w:rPr>
        <w:t>五、竞赛规则</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（一）参赛队统一使用某某代表队名称，不使用其他组织名称。</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（二）参赛选手、指导教师在报名获得确认后，不得更换。</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（三）参赛选手须持统一签发的参赛证、学生证、身份证参加比赛；须提前在规定时间内到达赛区现场检录；迟到超过15分钟的选手，视作弃权，不得入场比赛。</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（四）选手由引导员引导进入赛场，并在指定地点等候比赛，不得随意走动，不得大声喧哗。</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五）在比赛时段，参赛选手如出现扰乱赛场秩序、干扰裁判和监考正常工作等不文明行为的，由专项裁判长扣减该专项相应分数，情节严重的取消比赛资格，该专项成绩计作0分。参赛选手有作弊行为的，取消比赛资格，该专项成绩为0分。</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（六）参赛选手不得在比赛过程及结果上暗示、提示或者标注含有本参赛队信息的讯号或记号，一经发现违背情况，即给予降低获奖等次直至取消奖项评比资格的处罚。</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（七）所有比赛项目均须在规定时间内完成，超时将扣分。选手比赛结束，即跟随引导员离开赛场，不得在赛场滞留。</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（八）比赛用音响设备由组委会统一安排。</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（九）在比赛过程中，要严格按照规定程序进行操作，爱护比赛现场的设备和器材，注意安全，防止意外事故发生。</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（十）参赛选手应遵守比赛规则和赛场纪律，服从比赛执委会的指挥和工作人员的安排。诚信参赛，拒绝舞弊，一旦发现弄虚作假等舞弊行为，即取消该选手的比赛资格和成绩，并予通报批评。</w:t>
      </w:r>
    </w:p>
    <w:p>
      <w:pPr>
        <w:spacing w:line="600" w:lineRule="exact"/>
        <w:ind w:firstLine="560"/>
        <w:rPr>
          <w:rFonts w:ascii="黑体" w:hAnsi="黑体" w:eastAsia="黑体" w:cs="微软雅黑"/>
          <w:bCs/>
          <w:color w:val="0D0D0D"/>
          <w:sz w:val="28"/>
          <w:szCs w:val="28"/>
        </w:rPr>
      </w:pPr>
      <w:r>
        <w:rPr>
          <w:rFonts w:hint="eastAsia" w:ascii="黑体" w:hAnsi="黑体" w:eastAsia="黑体" w:cs="微软雅黑"/>
          <w:bCs/>
          <w:color w:val="0D0D0D"/>
          <w:sz w:val="28"/>
          <w:szCs w:val="28"/>
        </w:rPr>
        <w:t>六、竞赛时间与流程</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具体以《竞赛指南》为准。</w:t>
      </w:r>
    </w:p>
    <w:p>
      <w:pPr>
        <w:spacing w:line="600" w:lineRule="exact"/>
        <w:ind w:firstLine="560"/>
        <w:rPr>
          <w:rFonts w:ascii="黑体" w:hAnsi="黑体" w:eastAsia="黑体" w:cs="微软雅黑"/>
          <w:bCs/>
          <w:color w:val="0D0D0D"/>
          <w:sz w:val="28"/>
          <w:szCs w:val="28"/>
        </w:rPr>
      </w:pPr>
      <w:r>
        <w:rPr>
          <w:rFonts w:hint="eastAsia" w:ascii="黑体" w:hAnsi="黑体" w:eastAsia="黑体" w:cs="微软雅黑"/>
          <w:bCs/>
          <w:color w:val="0D0D0D"/>
          <w:sz w:val="28"/>
          <w:szCs w:val="28"/>
        </w:rPr>
        <w:t>七、评分标准制定原则、比重、方法、细则</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（一）评分标准制订原则</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本届比赛根据中等职业学校幼儿保育专业教育教学特点，以技能考核为主组织专家制定比赛规程、实施方案与各项评分细则，邀请有关职业院校、教育科研机构和幼儿园的教育教学专家组成评判委员会，对选手技能进行公平、公正的评判。</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（二）评分比重</w:t>
      </w:r>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303"/>
        <w:gridCol w:w="2800"/>
        <w:gridCol w:w="1133"/>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8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color w:val="0D0D0D"/>
                <w:kern w:val="0"/>
                <w:sz w:val="24"/>
              </w:rPr>
            </w:pPr>
            <w:r>
              <w:rPr>
                <w:rFonts w:hint="eastAsia" w:ascii="宋体" w:hAnsi="宋体" w:cs="微软雅黑"/>
                <w:b/>
                <w:color w:val="0D0D0D"/>
                <w:kern w:val="0"/>
                <w:sz w:val="18"/>
                <w:szCs w:val="18"/>
              </w:rPr>
              <w:t>比赛内容</w:t>
            </w:r>
          </w:p>
        </w:tc>
        <w:tc>
          <w:tcPr>
            <w:tcW w:w="230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color w:val="0D0D0D"/>
                <w:kern w:val="0"/>
                <w:sz w:val="24"/>
              </w:rPr>
            </w:pPr>
            <w:r>
              <w:rPr>
                <w:rFonts w:hint="eastAsia" w:ascii="宋体" w:hAnsi="宋体" w:cs="微软雅黑"/>
                <w:b/>
                <w:color w:val="0D0D0D"/>
                <w:kern w:val="0"/>
                <w:sz w:val="18"/>
                <w:szCs w:val="18"/>
              </w:rPr>
              <w:t>评分内容</w:t>
            </w:r>
          </w:p>
        </w:tc>
        <w:tc>
          <w:tcPr>
            <w:tcW w:w="280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color w:val="0D0D0D"/>
                <w:kern w:val="0"/>
                <w:sz w:val="24"/>
              </w:rPr>
            </w:pPr>
            <w:r>
              <w:rPr>
                <w:rFonts w:hint="eastAsia" w:ascii="宋体" w:hAnsi="宋体" w:cs="微软雅黑"/>
                <w:b/>
                <w:color w:val="0D0D0D"/>
                <w:kern w:val="0"/>
                <w:sz w:val="18"/>
                <w:szCs w:val="18"/>
              </w:rPr>
              <w:t>评分要求</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color w:val="0D0D0D"/>
                <w:kern w:val="0"/>
                <w:sz w:val="24"/>
              </w:rPr>
            </w:pPr>
            <w:r>
              <w:rPr>
                <w:rFonts w:hint="eastAsia" w:ascii="宋体" w:hAnsi="宋体" w:cs="微软雅黑"/>
                <w:b/>
                <w:color w:val="0D0D0D"/>
                <w:kern w:val="0"/>
                <w:sz w:val="18"/>
                <w:szCs w:val="18"/>
              </w:rPr>
              <w:t>分值比例</w:t>
            </w:r>
          </w:p>
        </w:tc>
        <w:tc>
          <w:tcPr>
            <w:tcW w:w="90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color w:val="0D0D0D"/>
                <w:kern w:val="0"/>
                <w:sz w:val="24"/>
              </w:rPr>
            </w:pPr>
            <w:r>
              <w:rPr>
                <w:rFonts w:hint="eastAsia" w:ascii="宋体" w:hAnsi="宋体" w:cs="微软雅黑"/>
                <w:b/>
                <w:color w:val="0D0D0D"/>
                <w:kern w:val="0"/>
                <w:sz w:val="18"/>
                <w:szCs w:val="18"/>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84" w:type="dxa"/>
            <w:vMerge w:val="restart"/>
            <w:tcBorders>
              <w:top w:val="single" w:color="auto" w:sz="4" w:space="0"/>
              <w:left w:val="single" w:color="auto" w:sz="4" w:space="0"/>
              <w:right w:val="single" w:color="auto" w:sz="4" w:space="0"/>
            </w:tcBorders>
            <w:vAlign w:val="center"/>
          </w:tcPr>
          <w:p>
            <w:pPr>
              <w:widowControl/>
              <w:ind w:firstLine="0" w:firstLineChars="0"/>
              <w:rPr>
                <w:rFonts w:ascii="宋体" w:hAnsi="宋体" w:cs="微软雅黑"/>
                <w:color w:val="0D0D0D"/>
                <w:kern w:val="0"/>
                <w:sz w:val="18"/>
                <w:szCs w:val="18"/>
              </w:rPr>
            </w:pPr>
            <w:r>
              <w:rPr>
                <w:rFonts w:hint="eastAsia" w:ascii="宋体" w:hAnsi="宋体" w:cs="微软雅黑"/>
                <w:color w:val="0D0D0D"/>
                <w:kern w:val="0"/>
                <w:sz w:val="18"/>
                <w:szCs w:val="18"/>
              </w:rPr>
              <w:t>1.1幼儿园环境创设</w:t>
            </w:r>
          </w:p>
        </w:tc>
        <w:tc>
          <w:tcPr>
            <w:tcW w:w="230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宋体" w:hAnsi="宋体" w:cs="微软雅黑"/>
                <w:color w:val="0D0D0D"/>
                <w:kern w:val="0"/>
                <w:sz w:val="18"/>
                <w:szCs w:val="18"/>
              </w:rPr>
            </w:pPr>
            <w:r>
              <w:rPr>
                <w:rFonts w:hint="eastAsia" w:ascii="宋体" w:hAnsi="宋体" w:cs="微软雅黑"/>
                <w:color w:val="0D0D0D"/>
                <w:kern w:val="0"/>
                <w:sz w:val="18"/>
                <w:szCs w:val="18"/>
              </w:rPr>
              <w:t>设计草图、文字说明</w:t>
            </w:r>
          </w:p>
        </w:tc>
        <w:tc>
          <w:tcPr>
            <w:tcW w:w="280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宋体" w:hAnsi="宋体" w:cs="微软雅黑"/>
                <w:color w:val="0D0D0D"/>
                <w:kern w:val="0"/>
                <w:sz w:val="18"/>
                <w:szCs w:val="18"/>
              </w:rPr>
            </w:pPr>
            <w:r>
              <w:rPr>
                <w:rFonts w:hint="eastAsia" w:ascii="宋体" w:hAnsi="宋体" w:cs="微软雅黑"/>
                <w:color w:val="0D0D0D"/>
                <w:kern w:val="0"/>
                <w:sz w:val="18"/>
                <w:szCs w:val="18"/>
              </w:rPr>
              <w:t>美术简笔画技能及环境创设、废旧物再利用的设计能力</w:t>
            </w:r>
          </w:p>
        </w:tc>
        <w:tc>
          <w:tcPr>
            <w:tcW w:w="1133" w:type="dxa"/>
            <w:vMerge w:val="restart"/>
            <w:tcBorders>
              <w:top w:val="single" w:color="auto" w:sz="4" w:space="0"/>
              <w:left w:val="single" w:color="auto" w:sz="4" w:space="0"/>
              <w:right w:val="single" w:color="auto" w:sz="4" w:space="0"/>
            </w:tcBorders>
            <w:vAlign w:val="center"/>
          </w:tcPr>
          <w:p>
            <w:pPr>
              <w:widowControl/>
              <w:ind w:firstLine="0" w:firstLineChars="0"/>
              <w:jc w:val="center"/>
              <w:rPr>
                <w:rFonts w:ascii="宋体" w:hAnsi="宋体" w:cs="微软雅黑"/>
                <w:color w:val="0D0D0D"/>
                <w:kern w:val="0"/>
                <w:sz w:val="18"/>
                <w:szCs w:val="18"/>
              </w:rPr>
            </w:pPr>
            <w:r>
              <w:rPr>
                <w:rFonts w:hint="eastAsia" w:ascii="宋体" w:hAnsi="宋体" w:cs="微软雅黑"/>
                <w:color w:val="0D0D0D"/>
                <w:kern w:val="0"/>
                <w:sz w:val="18"/>
                <w:szCs w:val="18"/>
              </w:rPr>
              <w:t>20%</w:t>
            </w:r>
          </w:p>
        </w:tc>
        <w:tc>
          <w:tcPr>
            <w:tcW w:w="902" w:type="dxa"/>
            <w:vMerge w:val="restart"/>
            <w:tcBorders>
              <w:top w:val="single" w:color="auto" w:sz="4" w:space="0"/>
              <w:left w:val="single" w:color="auto" w:sz="4" w:space="0"/>
              <w:right w:val="single" w:color="auto" w:sz="4" w:space="0"/>
            </w:tcBorders>
            <w:vAlign w:val="center"/>
          </w:tcPr>
          <w:p>
            <w:pPr>
              <w:widowControl/>
              <w:ind w:firstLine="0" w:firstLineChars="0"/>
              <w:jc w:val="center"/>
              <w:rPr>
                <w:rFonts w:ascii="宋体" w:hAnsi="宋体" w:cs="微软雅黑"/>
                <w:color w:val="0D0D0D"/>
                <w:kern w:val="0"/>
                <w:sz w:val="18"/>
                <w:szCs w:val="18"/>
              </w:rPr>
            </w:pPr>
            <w:r>
              <w:rPr>
                <w:rFonts w:hint="eastAsia" w:ascii="宋体" w:hAnsi="宋体" w:cs="微软雅黑"/>
                <w:color w:val="0D0D0D"/>
                <w:kern w:val="0"/>
                <w:sz w:val="18"/>
                <w:szCs w:val="18"/>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84" w:type="dxa"/>
            <w:vMerge w:val="continue"/>
            <w:tcBorders>
              <w:left w:val="single" w:color="auto" w:sz="4" w:space="0"/>
              <w:bottom w:val="single" w:color="auto" w:sz="4" w:space="0"/>
              <w:right w:val="single" w:color="auto" w:sz="4" w:space="0"/>
            </w:tcBorders>
            <w:vAlign w:val="center"/>
          </w:tcPr>
          <w:p>
            <w:pPr>
              <w:widowControl/>
              <w:ind w:firstLine="0" w:firstLineChars="0"/>
              <w:rPr>
                <w:rFonts w:ascii="宋体" w:hAnsi="宋体" w:cs="微软雅黑"/>
                <w:color w:val="0D0D0D"/>
                <w:kern w:val="0"/>
                <w:sz w:val="18"/>
                <w:szCs w:val="18"/>
              </w:rPr>
            </w:pPr>
          </w:p>
        </w:tc>
        <w:tc>
          <w:tcPr>
            <w:tcW w:w="230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宋体" w:hAnsi="宋体" w:cs="微软雅黑"/>
                <w:color w:val="0D0D0D"/>
                <w:kern w:val="0"/>
                <w:sz w:val="18"/>
                <w:szCs w:val="18"/>
              </w:rPr>
            </w:pPr>
            <w:r>
              <w:rPr>
                <w:rFonts w:hint="eastAsia" w:ascii="宋体" w:hAnsi="宋体" w:cs="微软雅黑"/>
                <w:color w:val="0D0D0D"/>
                <w:kern w:val="0"/>
                <w:sz w:val="18"/>
                <w:szCs w:val="18"/>
              </w:rPr>
              <w:t>墙饰制作</w:t>
            </w:r>
          </w:p>
        </w:tc>
        <w:tc>
          <w:tcPr>
            <w:tcW w:w="280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宋体" w:hAnsi="宋体" w:cs="微软雅黑"/>
                <w:color w:val="0D0D0D"/>
                <w:kern w:val="0"/>
                <w:sz w:val="18"/>
                <w:szCs w:val="18"/>
              </w:rPr>
            </w:pPr>
            <w:r>
              <w:rPr>
                <w:rFonts w:hint="eastAsia" w:ascii="宋体" w:hAnsi="宋体" w:cs="微软雅黑"/>
                <w:color w:val="0D0D0D"/>
                <w:kern w:val="0"/>
                <w:sz w:val="18"/>
                <w:szCs w:val="18"/>
              </w:rPr>
              <w:t>考核材料选用、纸艺制作工艺和环境创设整体表现等综合技能</w:t>
            </w:r>
          </w:p>
        </w:tc>
        <w:tc>
          <w:tcPr>
            <w:tcW w:w="1133" w:type="dxa"/>
            <w:vMerge w:val="continue"/>
            <w:tcBorders>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color w:val="0D0D0D"/>
                <w:kern w:val="0"/>
                <w:sz w:val="18"/>
                <w:szCs w:val="18"/>
              </w:rPr>
            </w:pPr>
          </w:p>
        </w:tc>
        <w:tc>
          <w:tcPr>
            <w:tcW w:w="902" w:type="dxa"/>
            <w:vMerge w:val="continue"/>
            <w:tcBorders>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color w:val="0D0D0D"/>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84" w:type="dxa"/>
            <w:vMerge w:val="restart"/>
            <w:tcBorders>
              <w:top w:val="single" w:color="auto" w:sz="4" w:space="0"/>
              <w:left w:val="single" w:color="auto" w:sz="4" w:space="0"/>
              <w:right w:val="single" w:color="auto" w:sz="4" w:space="0"/>
            </w:tcBorders>
            <w:vAlign w:val="center"/>
          </w:tcPr>
          <w:p>
            <w:pPr>
              <w:widowControl/>
              <w:ind w:firstLine="0" w:firstLineChars="0"/>
              <w:rPr>
                <w:rFonts w:ascii="宋体" w:hAnsi="宋体" w:cs="微软雅黑"/>
                <w:color w:val="0D0D0D"/>
                <w:kern w:val="0"/>
                <w:sz w:val="18"/>
                <w:szCs w:val="18"/>
              </w:rPr>
            </w:pPr>
            <w:r>
              <w:rPr>
                <w:rFonts w:hint="eastAsia" w:ascii="宋体" w:hAnsi="宋体" w:cs="微软雅黑"/>
                <w:color w:val="0D0D0D"/>
                <w:kern w:val="0"/>
                <w:sz w:val="18"/>
                <w:szCs w:val="18"/>
              </w:rPr>
              <w:t>1.2幼儿歌曲弹唱</w:t>
            </w:r>
          </w:p>
        </w:tc>
        <w:tc>
          <w:tcPr>
            <w:tcW w:w="230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宋体" w:hAnsi="宋体" w:cs="微软雅黑"/>
                <w:color w:val="0D0D0D"/>
                <w:kern w:val="0"/>
                <w:sz w:val="18"/>
                <w:szCs w:val="18"/>
              </w:rPr>
            </w:pPr>
            <w:r>
              <w:rPr>
                <w:rFonts w:hint="eastAsia" w:ascii="宋体" w:hAnsi="宋体" w:cs="微软雅黑"/>
                <w:color w:val="0D0D0D"/>
                <w:kern w:val="0"/>
                <w:sz w:val="18"/>
                <w:szCs w:val="18"/>
              </w:rPr>
              <w:t>自弹自唱</w:t>
            </w:r>
          </w:p>
        </w:tc>
        <w:tc>
          <w:tcPr>
            <w:tcW w:w="280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宋体" w:hAnsi="宋体" w:cs="微软雅黑"/>
                <w:color w:val="0D0D0D"/>
                <w:kern w:val="0"/>
                <w:sz w:val="18"/>
                <w:szCs w:val="18"/>
              </w:rPr>
            </w:pPr>
            <w:r>
              <w:rPr>
                <w:rFonts w:hint="eastAsia" w:ascii="宋体" w:hAnsi="宋体" w:cs="微软雅黑"/>
                <w:color w:val="0D0D0D"/>
                <w:kern w:val="0"/>
                <w:sz w:val="18"/>
                <w:szCs w:val="18"/>
              </w:rPr>
              <w:t>考核歌曲即兴伴奏和演唱的能力</w:t>
            </w:r>
          </w:p>
        </w:tc>
        <w:tc>
          <w:tcPr>
            <w:tcW w:w="1133" w:type="dxa"/>
            <w:vMerge w:val="restart"/>
            <w:tcBorders>
              <w:top w:val="single" w:color="auto" w:sz="4" w:space="0"/>
              <w:left w:val="single" w:color="auto" w:sz="4" w:space="0"/>
              <w:right w:val="single" w:color="auto" w:sz="4" w:space="0"/>
            </w:tcBorders>
            <w:vAlign w:val="center"/>
          </w:tcPr>
          <w:p>
            <w:pPr>
              <w:widowControl/>
              <w:ind w:firstLine="0" w:firstLineChars="0"/>
              <w:jc w:val="center"/>
              <w:rPr>
                <w:rFonts w:ascii="宋体" w:hAnsi="宋体" w:cs="微软雅黑"/>
                <w:color w:val="0D0D0D"/>
                <w:kern w:val="0"/>
                <w:sz w:val="18"/>
                <w:szCs w:val="18"/>
              </w:rPr>
            </w:pPr>
            <w:r>
              <w:rPr>
                <w:rFonts w:hint="eastAsia" w:ascii="宋体" w:hAnsi="宋体" w:cs="微软雅黑"/>
                <w:color w:val="0D0D0D"/>
                <w:kern w:val="0"/>
                <w:sz w:val="18"/>
                <w:szCs w:val="18"/>
              </w:rPr>
              <w:t>20%</w:t>
            </w:r>
          </w:p>
        </w:tc>
        <w:tc>
          <w:tcPr>
            <w:tcW w:w="902" w:type="dxa"/>
            <w:vMerge w:val="restart"/>
            <w:tcBorders>
              <w:top w:val="single" w:color="auto" w:sz="4" w:space="0"/>
              <w:left w:val="single" w:color="auto" w:sz="4" w:space="0"/>
              <w:right w:val="single" w:color="auto" w:sz="4" w:space="0"/>
            </w:tcBorders>
            <w:vAlign w:val="center"/>
          </w:tcPr>
          <w:p>
            <w:pPr>
              <w:widowControl/>
              <w:ind w:firstLine="0" w:firstLineChars="0"/>
              <w:jc w:val="center"/>
              <w:rPr>
                <w:rFonts w:ascii="宋体" w:hAnsi="宋体" w:cs="微软雅黑"/>
                <w:color w:val="0D0D0D"/>
                <w:kern w:val="0"/>
                <w:sz w:val="18"/>
                <w:szCs w:val="18"/>
              </w:rPr>
            </w:pPr>
            <w:r>
              <w:rPr>
                <w:rFonts w:hint="eastAsia" w:ascii="宋体" w:hAnsi="宋体" w:cs="微软雅黑"/>
                <w:color w:val="0D0D0D"/>
                <w:kern w:val="0"/>
                <w:sz w:val="18"/>
                <w:szCs w:val="18"/>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84" w:type="dxa"/>
            <w:vMerge w:val="continue"/>
            <w:tcBorders>
              <w:left w:val="single" w:color="auto" w:sz="4" w:space="0"/>
              <w:bottom w:val="single" w:color="auto" w:sz="4" w:space="0"/>
              <w:right w:val="single" w:color="auto" w:sz="4" w:space="0"/>
            </w:tcBorders>
            <w:vAlign w:val="center"/>
          </w:tcPr>
          <w:p>
            <w:pPr>
              <w:widowControl/>
              <w:ind w:firstLine="0" w:firstLineChars="0"/>
              <w:rPr>
                <w:rFonts w:ascii="宋体" w:hAnsi="宋体" w:cs="微软雅黑"/>
                <w:color w:val="0D0D0D"/>
                <w:kern w:val="0"/>
                <w:sz w:val="18"/>
                <w:szCs w:val="18"/>
              </w:rPr>
            </w:pPr>
          </w:p>
        </w:tc>
        <w:tc>
          <w:tcPr>
            <w:tcW w:w="230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宋体" w:hAnsi="宋体" w:cs="微软雅黑"/>
                <w:color w:val="0D0D0D"/>
                <w:kern w:val="0"/>
                <w:sz w:val="18"/>
                <w:szCs w:val="18"/>
              </w:rPr>
            </w:pPr>
            <w:r>
              <w:rPr>
                <w:rFonts w:hint="eastAsia" w:ascii="宋体" w:hAnsi="宋体" w:cs="微软雅黑"/>
                <w:color w:val="0D0D0D"/>
                <w:kern w:val="0"/>
                <w:sz w:val="18"/>
                <w:szCs w:val="18"/>
              </w:rPr>
              <w:t>表演唱（清唱）</w:t>
            </w:r>
          </w:p>
        </w:tc>
        <w:tc>
          <w:tcPr>
            <w:tcW w:w="280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宋体" w:hAnsi="宋体" w:cs="微软雅黑"/>
                <w:color w:val="0D0D0D"/>
                <w:kern w:val="0"/>
                <w:sz w:val="18"/>
                <w:szCs w:val="18"/>
              </w:rPr>
            </w:pPr>
            <w:r>
              <w:rPr>
                <w:rFonts w:hint="eastAsia" w:ascii="宋体" w:hAnsi="宋体" w:cs="微软雅黑"/>
                <w:color w:val="0D0D0D"/>
                <w:kern w:val="0"/>
                <w:sz w:val="18"/>
                <w:szCs w:val="18"/>
              </w:rPr>
              <w:t>考核歌曲演唱的音准、节奏和表现力</w:t>
            </w:r>
          </w:p>
        </w:tc>
        <w:tc>
          <w:tcPr>
            <w:tcW w:w="1133" w:type="dxa"/>
            <w:vMerge w:val="continue"/>
            <w:tcBorders>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color w:val="0D0D0D"/>
                <w:kern w:val="0"/>
                <w:sz w:val="18"/>
                <w:szCs w:val="18"/>
              </w:rPr>
            </w:pPr>
          </w:p>
        </w:tc>
        <w:tc>
          <w:tcPr>
            <w:tcW w:w="902" w:type="dxa"/>
            <w:vMerge w:val="continue"/>
            <w:tcBorders>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color w:val="0D0D0D"/>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8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宋体" w:hAnsi="宋体" w:cs="微软雅黑"/>
                <w:color w:val="0D0D0D"/>
                <w:kern w:val="0"/>
                <w:sz w:val="18"/>
                <w:szCs w:val="18"/>
              </w:rPr>
            </w:pPr>
            <w:r>
              <w:rPr>
                <w:rFonts w:hint="eastAsia" w:ascii="宋体" w:hAnsi="宋体" w:cs="微软雅黑"/>
                <w:color w:val="0D0D0D"/>
                <w:kern w:val="0"/>
                <w:sz w:val="18"/>
                <w:szCs w:val="18"/>
              </w:rPr>
              <w:t>1.3幼儿舞蹈创编</w:t>
            </w:r>
          </w:p>
        </w:tc>
        <w:tc>
          <w:tcPr>
            <w:tcW w:w="230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宋体" w:hAnsi="宋体" w:cs="微软雅黑"/>
                <w:color w:val="0D0D0D"/>
                <w:kern w:val="0"/>
                <w:sz w:val="18"/>
                <w:szCs w:val="18"/>
              </w:rPr>
            </w:pPr>
            <w:r>
              <w:rPr>
                <w:rFonts w:hint="eastAsia" w:ascii="宋体" w:hAnsi="宋体" w:cs="微软雅黑"/>
                <w:color w:val="0D0D0D"/>
                <w:kern w:val="0"/>
                <w:sz w:val="18"/>
                <w:szCs w:val="18"/>
              </w:rPr>
              <w:t>幼儿舞蹈即兴创编</w:t>
            </w:r>
          </w:p>
        </w:tc>
        <w:tc>
          <w:tcPr>
            <w:tcW w:w="280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宋体" w:hAnsi="宋体" w:cs="微软雅黑"/>
                <w:color w:val="0D0D0D"/>
                <w:kern w:val="0"/>
                <w:sz w:val="18"/>
                <w:szCs w:val="18"/>
              </w:rPr>
            </w:pPr>
            <w:r>
              <w:rPr>
                <w:rFonts w:hint="eastAsia" w:ascii="宋体" w:hAnsi="宋体" w:cs="微软雅黑"/>
                <w:color w:val="0D0D0D"/>
                <w:kern w:val="0"/>
                <w:sz w:val="18"/>
                <w:szCs w:val="18"/>
              </w:rPr>
              <w:t>考核把握音乐风格节奏和情绪特征进行舞蹈编排</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color w:val="0D0D0D"/>
                <w:kern w:val="0"/>
                <w:sz w:val="18"/>
                <w:szCs w:val="18"/>
              </w:rPr>
            </w:pPr>
            <w:r>
              <w:rPr>
                <w:rFonts w:hint="eastAsia" w:ascii="宋体" w:hAnsi="宋体" w:cs="微软雅黑"/>
                <w:color w:val="0D0D0D"/>
                <w:kern w:val="0"/>
                <w:sz w:val="18"/>
                <w:szCs w:val="18"/>
              </w:rPr>
              <w:t>15%</w:t>
            </w:r>
          </w:p>
        </w:tc>
        <w:tc>
          <w:tcPr>
            <w:tcW w:w="90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color w:val="0D0D0D"/>
                <w:kern w:val="0"/>
                <w:sz w:val="18"/>
                <w:szCs w:val="18"/>
              </w:rPr>
            </w:pPr>
            <w:r>
              <w:rPr>
                <w:rFonts w:hint="eastAsia" w:ascii="宋体" w:hAnsi="宋体" w:cs="微软雅黑"/>
                <w:color w:val="0D0D0D"/>
                <w:kern w:val="0"/>
                <w:sz w:val="18"/>
                <w:szCs w:val="18"/>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8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宋体" w:hAnsi="宋体" w:cs="微软雅黑"/>
                <w:color w:val="0D0D0D"/>
                <w:kern w:val="0"/>
                <w:sz w:val="18"/>
                <w:szCs w:val="18"/>
              </w:rPr>
            </w:pPr>
            <w:r>
              <w:rPr>
                <w:rFonts w:hint="eastAsia" w:ascii="宋体" w:hAnsi="宋体" w:cs="微软雅黑"/>
                <w:color w:val="0D0D0D"/>
                <w:kern w:val="0"/>
                <w:sz w:val="18"/>
                <w:szCs w:val="18"/>
              </w:rPr>
              <w:t>1.4幼儿故事讲述</w:t>
            </w:r>
          </w:p>
        </w:tc>
        <w:tc>
          <w:tcPr>
            <w:tcW w:w="230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rPr>
                <w:rFonts w:ascii="宋体" w:hAnsi="宋体" w:cs="微软雅黑"/>
                <w:color w:val="0D0D0D"/>
                <w:kern w:val="0"/>
                <w:sz w:val="18"/>
                <w:szCs w:val="18"/>
              </w:rPr>
            </w:pPr>
            <w:r>
              <w:rPr>
                <w:rFonts w:hint="eastAsia" w:ascii="宋体" w:hAnsi="宋体" w:cs="微软雅黑"/>
                <w:color w:val="0D0D0D"/>
                <w:kern w:val="0"/>
                <w:sz w:val="18"/>
                <w:szCs w:val="18"/>
              </w:rPr>
              <w:t>讲述幼儿故事</w:t>
            </w:r>
          </w:p>
        </w:tc>
        <w:tc>
          <w:tcPr>
            <w:tcW w:w="2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rPr>
                <w:rFonts w:ascii="宋体" w:hAnsi="宋体" w:cs="微软雅黑"/>
                <w:color w:val="0D0D0D"/>
                <w:kern w:val="0"/>
                <w:sz w:val="18"/>
                <w:szCs w:val="18"/>
              </w:rPr>
            </w:pPr>
            <w:r>
              <w:rPr>
                <w:rFonts w:hint="eastAsia" w:ascii="宋体" w:hAnsi="宋体" w:cs="微软雅黑"/>
                <w:color w:val="0D0D0D"/>
                <w:kern w:val="0"/>
                <w:sz w:val="18"/>
                <w:szCs w:val="18"/>
              </w:rPr>
              <w:t>故事的理解和表现能力</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center"/>
              <w:rPr>
                <w:rFonts w:ascii="宋体" w:hAnsi="宋体" w:cs="微软雅黑"/>
                <w:color w:val="0D0D0D"/>
                <w:kern w:val="0"/>
                <w:sz w:val="18"/>
                <w:szCs w:val="18"/>
              </w:rPr>
            </w:pPr>
            <w:r>
              <w:rPr>
                <w:rFonts w:hint="eastAsia" w:ascii="宋体" w:hAnsi="宋体" w:cs="微软雅黑"/>
                <w:color w:val="0D0D0D"/>
                <w:kern w:val="0"/>
                <w:sz w:val="18"/>
                <w:szCs w:val="18"/>
              </w:rPr>
              <w:t>15%</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center"/>
              <w:rPr>
                <w:rFonts w:ascii="宋体" w:hAnsi="宋体" w:cs="微软雅黑"/>
                <w:color w:val="0D0D0D"/>
                <w:kern w:val="0"/>
                <w:sz w:val="18"/>
                <w:szCs w:val="18"/>
              </w:rPr>
            </w:pPr>
            <w:r>
              <w:rPr>
                <w:rFonts w:hint="eastAsia" w:ascii="宋体" w:hAnsi="宋体" w:cs="微软雅黑"/>
                <w:color w:val="0D0D0D"/>
                <w:kern w:val="0"/>
                <w:sz w:val="18"/>
                <w:szCs w:val="18"/>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38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宋体" w:hAnsi="宋体" w:cs="微软雅黑"/>
                <w:color w:val="0D0D0D"/>
                <w:kern w:val="0"/>
                <w:sz w:val="24"/>
              </w:rPr>
            </w:pPr>
            <w:r>
              <w:rPr>
                <w:rFonts w:hint="eastAsia" w:ascii="宋体" w:hAnsi="宋体" w:cs="微软雅黑"/>
                <w:color w:val="0D0D0D"/>
                <w:kern w:val="0"/>
                <w:sz w:val="18"/>
                <w:szCs w:val="18"/>
              </w:rPr>
              <w:t>2 幼儿教育活动设计</w:t>
            </w:r>
          </w:p>
        </w:tc>
        <w:tc>
          <w:tcPr>
            <w:tcW w:w="230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宋体" w:hAnsi="宋体" w:cs="微软雅黑"/>
                <w:color w:val="0D0D0D"/>
                <w:kern w:val="0"/>
                <w:sz w:val="18"/>
                <w:szCs w:val="18"/>
              </w:rPr>
            </w:pPr>
            <w:r>
              <w:rPr>
                <w:rFonts w:hint="eastAsia" w:ascii="宋体" w:hAnsi="宋体" w:cs="微软雅黑"/>
                <w:color w:val="0D0D0D"/>
                <w:kern w:val="0"/>
                <w:sz w:val="18"/>
                <w:szCs w:val="18"/>
              </w:rPr>
              <w:t>讲述活动设计</w:t>
            </w:r>
          </w:p>
        </w:tc>
        <w:tc>
          <w:tcPr>
            <w:tcW w:w="280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宋体" w:hAnsi="宋体" w:cs="微软雅黑"/>
                <w:color w:val="0D0D0D"/>
                <w:kern w:val="0"/>
                <w:sz w:val="18"/>
                <w:szCs w:val="18"/>
              </w:rPr>
            </w:pPr>
            <w:r>
              <w:rPr>
                <w:rFonts w:hint="eastAsia" w:ascii="宋体" w:hAnsi="宋体" w:cs="微软雅黑"/>
                <w:color w:val="0D0D0D"/>
                <w:kern w:val="0"/>
                <w:sz w:val="18"/>
                <w:szCs w:val="18"/>
              </w:rPr>
              <w:t>考核对幼儿歌曲、幼儿故事教学的设计能力</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color w:val="0D0D0D"/>
                <w:kern w:val="0"/>
                <w:sz w:val="18"/>
                <w:szCs w:val="18"/>
              </w:rPr>
            </w:pPr>
            <w:r>
              <w:rPr>
                <w:rFonts w:hint="eastAsia" w:ascii="宋体" w:hAnsi="宋体" w:cs="微软雅黑"/>
                <w:color w:val="0D0D0D"/>
                <w:kern w:val="0"/>
                <w:sz w:val="18"/>
                <w:szCs w:val="18"/>
              </w:rPr>
              <w:t>30%</w:t>
            </w:r>
          </w:p>
        </w:tc>
        <w:tc>
          <w:tcPr>
            <w:tcW w:w="90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color w:val="0D0D0D"/>
                <w:kern w:val="0"/>
                <w:sz w:val="18"/>
                <w:szCs w:val="18"/>
              </w:rPr>
            </w:pPr>
            <w:r>
              <w:rPr>
                <w:rFonts w:hint="eastAsia" w:ascii="宋体" w:hAnsi="宋体" w:cs="微软雅黑"/>
                <w:color w:val="0D0D0D"/>
                <w:kern w:val="0"/>
                <w:sz w:val="18"/>
                <w:szCs w:val="18"/>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7620" w:type="dxa"/>
            <w:gridSpan w:val="4"/>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color w:val="0D0D0D"/>
                <w:kern w:val="0"/>
                <w:sz w:val="18"/>
                <w:szCs w:val="18"/>
              </w:rPr>
            </w:pPr>
            <w:r>
              <w:rPr>
                <w:rFonts w:hint="eastAsia" w:ascii="宋体" w:hAnsi="宋体" w:cs="微软雅黑"/>
                <w:color w:val="0D0D0D"/>
                <w:kern w:val="0"/>
                <w:sz w:val="18"/>
                <w:szCs w:val="18"/>
              </w:rPr>
              <w:t>幼儿教育技能比赛  总分</w:t>
            </w:r>
          </w:p>
        </w:tc>
        <w:tc>
          <w:tcPr>
            <w:tcW w:w="90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color w:val="0D0D0D"/>
                <w:kern w:val="0"/>
                <w:sz w:val="18"/>
                <w:szCs w:val="18"/>
              </w:rPr>
            </w:pPr>
            <w:r>
              <w:rPr>
                <w:rFonts w:hint="eastAsia" w:ascii="宋体" w:hAnsi="宋体" w:cs="微软雅黑"/>
                <w:color w:val="0D0D0D"/>
                <w:kern w:val="0"/>
                <w:sz w:val="18"/>
                <w:szCs w:val="18"/>
              </w:rPr>
              <w:t>100分</w:t>
            </w:r>
          </w:p>
        </w:tc>
      </w:tr>
    </w:tbl>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（三）评分方法</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1．比赛评分采取五个比赛内容分别计分、累计总分的计分方式。</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2．所有评委给出成绩的平均分为选手本赛项的最终成绩。按各赛项的占比计入选手个人部分，总分值为100分。</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3．按选手比赛总成绩（五个比赛内容成绩的累计总分）由高到低进行排序，按照排名顺序确定最终奖项。</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4．在比赛过程中，如出现选手干扰评审等不文明参赛行为，裁判长有权扣减选手该比赛内容的成绩，情节严重者将取消继续参赛的资格。</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5．参赛选手不得在比赛过程及结果上暗示、提示或标注含有本参赛队的信息，一经发现，即给予降低获奖等级直至取消奖项评比资格的处罚。</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（四）评分细则</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竞赛评分标准将按照学前教育专业的技能比赛的特点制定，给出评分范围及各分数段的人数比例，各项目评分标准与细则如下：</w:t>
      </w:r>
    </w:p>
    <w:p>
      <w:pPr>
        <w:spacing w:line="400" w:lineRule="exact"/>
        <w:ind w:firstLine="562"/>
        <w:jc w:val="center"/>
        <w:rPr>
          <w:rFonts w:ascii="仿宋" w:hAnsi="仿宋" w:eastAsia="仿宋" w:cs="微软雅黑"/>
          <w:b/>
          <w:bCs/>
          <w:sz w:val="28"/>
          <w:szCs w:val="32"/>
        </w:rPr>
      </w:pPr>
      <w:r>
        <w:rPr>
          <w:rFonts w:hint="eastAsia" w:ascii="仿宋" w:hAnsi="仿宋" w:eastAsia="仿宋" w:cs="微软雅黑"/>
          <w:b/>
          <w:bCs/>
          <w:sz w:val="28"/>
          <w:szCs w:val="32"/>
        </w:rPr>
        <w:t>2023-2024年安徽省职业院校技能大赛中职组</w:t>
      </w:r>
    </w:p>
    <w:p>
      <w:pPr>
        <w:spacing w:line="400" w:lineRule="exact"/>
        <w:ind w:firstLine="562"/>
        <w:jc w:val="center"/>
        <w:rPr>
          <w:rFonts w:ascii="仿宋" w:hAnsi="仿宋" w:eastAsia="仿宋" w:cs="微软雅黑"/>
          <w:b/>
          <w:bCs/>
          <w:sz w:val="28"/>
          <w:szCs w:val="32"/>
        </w:rPr>
      </w:pPr>
      <w:r>
        <w:rPr>
          <w:rFonts w:hint="eastAsia" w:ascii="仿宋" w:hAnsi="仿宋" w:eastAsia="仿宋" w:cs="微软雅黑"/>
          <w:b/>
          <w:bCs/>
          <w:sz w:val="28"/>
          <w:szCs w:val="32"/>
        </w:rPr>
        <w:t>“幼儿保育活动设计”技能大赛评分标准</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1.1 幼儿园环境创设 (100分)</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1.1.1设计草图及文字说明（30分）</w:t>
      </w:r>
    </w:p>
    <w:tbl>
      <w:tblPr>
        <w:tblStyle w:val="23"/>
        <w:tblW w:w="8613" w:type="dxa"/>
        <w:tblInd w:w="2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851"/>
        <w:gridCol w:w="1276"/>
        <w:gridCol w:w="850"/>
        <w:gridCol w:w="1418"/>
        <w:gridCol w:w="783"/>
        <w:gridCol w:w="1348"/>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评价内容/评价标准</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单项</w:t>
            </w:r>
          </w:p>
          <w:p>
            <w:pPr>
              <w:widowControl/>
              <w:ind w:firstLine="0" w:firstLineChars="0"/>
              <w:jc w:val="center"/>
              <w:rPr>
                <w:rFonts w:ascii="宋体" w:hAnsi="宋体" w:cs="微软雅黑"/>
                <w:kern w:val="0"/>
                <w:sz w:val="24"/>
              </w:rPr>
            </w:pPr>
            <w:r>
              <w:rPr>
                <w:rFonts w:hint="eastAsia" w:ascii="宋体" w:hAnsi="宋体" w:cs="微软雅黑"/>
                <w:kern w:val="0"/>
                <w:sz w:val="18"/>
                <w:szCs w:val="18"/>
              </w:rPr>
              <w:t>分值</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A</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小分值</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B</w:t>
            </w:r>
          </w:p>
        </w:tc>
        <w:tc>
          <w:tcPr>
            <w:tcW w:w="7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小分值</w:t>
            </w:r>
          </w:p>
        </w:tc>
        <w:tc>
          <w:tcPr>
            <w:tcW w:w="134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C</w:t>
            </w:r>
          </w:p>
        </w:tc>
        <w:tc>
          <w:tcPr>
            <w:tcW w:w="84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小分值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方案设计</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10分</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能清晰准确表达设计意图，方案有创意、整体效果好</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9-10</w:t>
            </w:r>
          </w:p>
          <w:p>
            <w:pPr>
              <w:widowControl/>
              <w:ind w:firstLine="0" w:firstLineChars="0"/>
              <w:jc w:val="center"/>
              <w:rPr>
                <w:rFonts w:ascii="宋体" w:hAnsi="宋体" w:cs="微软雅黑"/>
                <w:kern w:val="0"/>
                <w:sz w:val="24"/>
              </w:rPr>
            </w:pPr>
            <w:r>
              <w:rPr>
                <w:rFonts w:hint="eastAsia" w:ascii="宋体" w:hAnsi="宋体" w:cs="微软雅黑"/>
                <w:kern w:val="0"/>
                <w:sz w:val="18"/>
                <w:szCs w:val="18"/>
              </w:rPr>
              <w:t>分</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能基本表达设计意图，整体表现效果较好</w:t>
            </w:r>
          </w:p>
        </w:tc>
        <w:tc>
          <w:tcPr>
            <w:tcW w:w="7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7-8分</w:t>
            </w:r>
          </w:p>
        </w:tc>
        <w:tc>
          <w:tcPr>
            <w:tcW w:w="134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设计意图不够明确，整体设计不完整</w:t>
            </w:r>
          </w:p>
        </w:tc>
        <w:tc>
          <w:tcPr>
            <w:tcW w:w="84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5-6分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绘画造型</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10分</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构图饱满和谐，造型准确、活泼有趣，线条生动、流畅</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9-10</w:t>
            </w:r>
          </w:p>
          <w:p>
            <w:pPr>
              <w:widowControl/>
              <w:ind w:firstLine="0" w:firstLineChars="0"/>
              <w:jc w:val="center"/>
              <w:rPr>
                <w:rFonts w:ascii="宋体" w:hAnsi="宋体" w:cs="微软雅黑"/>
                <w:kern w:val="0"/>
                <w:sz w:val="24"/>
              </w:rPr>
            </w:pPr>
            <w:r>
              <w:rPr>
                <w:rFonts w:hint="eastAsia" w:ascii="宋体" w:hAnsi="宋体" w:cs="微软雅黑"/>
                <w:kern w:val="0"/>
                <w:sz w:val="18"/>
                <w:szCs w:val="18"/>
              </w:rPr>
              <w:t>分</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构图合理，造型符合规律、表现清晰，线条基本流畅</w:t>
            </w:r>
          </w:p>
        </w:tc>
        <w:tc>
          <w:tcPr>
            <w:tcW w:w="7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7-8分</w:t>
            </w:r>
          </w:p>
        </w:tc>
        <w:tc>
          <w:tcPr>
            <w:tcW w:w="134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构图基本合理，造型基本完整、无明显错误，线条生硬、不够流畅</w:t>
            </w:r>
          </w:p>
        </w:tc>
        <w:tc>
          <w:tcPr>
            <w:tcW w:w="84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5-6分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文字说明</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10分</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能很好的紧扣主题阐述设计意图</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9-10</w:t>
            </w:r>
          </w:p>
          <w:p>
            <w:pPr>
              <w:widowControl/>
              <w:ind w:firstLine="0" w:firstLineChars="0"/>
              <w:jc w:val="center"/>
              <w:rPr>
                <w:rFonts w:ascii="宋体" w:hAnsi="宋体" w:cs="微软雅黑"/>
                <w:kern w:val="0"/>
                <w:sz w:val="24"/>
              </w:rPr>
            </w:pPr>
            <w:r>
              <w:rPr>
                <w:rFonts w:hint="eastAsia" w:ascii="宋体" w:hAnsi="宋体" w:cs="微软雅黑"/>
                <w:kern w:val="0"/>
                <w:sz w:val="18"/>
                <w:szCs w:val="18"/>
              </w:rPr>
              <w:t>分</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能基本阐述设计意图</w:t>
            </w:r>
          </w:p>
        </w:tc>
        <w:tc>
          <w:tcPr>
            <w:tcW w:w="7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7-8分</w:t>
            </w:r>
          </w:p>
        </w:tc>
        <w:tc>
          <w:tcPr>
            <w:tcW w:w="134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文字表达与主题关联不紧密</w:t>
            </w:r>
          </w:p>
        </w:tc>
        <w:tc>
          <w:tcPr>
            <w:tcW w:w="84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5-6分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24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总分（分）</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30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27-30</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p>
        </w:tc>
        <w:tc>
          <w:tcPr>
            <w:tcW w:w="7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21-24</w:t>
            </w:r>
          </w:p>
        </w:tc>
        <w:tc>
          <w:tcPr>
            <w:tcW w:w="134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p>
        </w:tc>
        <w:tc>
          <w:tcPr>
            <w:tcW w:w="84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15-18</w:t>
            </w:r>
          </w:p>
        </w:tc>
      </w:tr>
    </w:tbl>
    <w:p>
      <w:pPr>
        <w:pStyle w:val="9"/>
        <w:widowControl/>
        <w:kinsoku w:val="0"/>
        <w:autoSpaceDE w:val="0"/>
        <w:autoSpaceDN w:val="0"/>
        <w:adjustRightInd w:val="0"/>
        <w:spacing w:after="0" w:line="460" w:lineRule="exact"/>
        <w:ind w:right="62" w:firstLine="548"/>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1.1.2墙饰制作（70分）</w:t>
      </w:r>
    </w:p>
    <w:tbl>
      <w:tblPr>
        <w:tblStyle w:val="23"/>
        <w:tblW w:w="8613" w:type="dxa"/>
        <w:tblInd w:w="2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901"/>
        <w:gridCol w:w="1296"/>
        <w:gridCol w:w="816"/>
        <w:gridCol w:w="1432"/>
        <w:gridCol w:w="770"/>
        <w:gridCol w:w="1391"/>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评价内容/评价标准</w:t>
            </w:r>
          </w:p>
        </w:tc>
        <w:tc>
          <w:tcPr>
            <w:tcW w:w="9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单项</w:t>
            </w:r>
          </w:p>
          <w:p>
            <w:pPr>
              <w:widowControl/>
              <w:ind w:firstLine="0" w:firstLineChars="0"/>
              <w:jc w:val="center"/>
              <w:rPr>
                <w:rFonts w:ascii="宋体" w:hAnsi="宋体" w:cs="微软雅黑"/>
                <w:kern w:val="0"/>
                <w:sz w:val="24"/>
              </w:rPr>
            </w:pPr>
            <w:r>
              <w:rPr>
                <w:rFonts w:hint="eastAsia" w:ascii="宋体" w:hAnsi="宋体" w:cs="微软雅黑"/>
                <w:kern w:val="0"/>
                <w:sz w:val="18"/>
                <w:szCs w:val="18"/>
              </w:rPr>
              <w:t>分值</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A</w:t>
            </w:r>
          </w:p>
        </w:tc>
        <w:tc>
          <w:tcPr>
            <w:tcW w:w="8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宋体" w:hAnsi="宋体" w:cs="微软雅黑"/>
                <w:kern w:val="0"/>
                <w:sz w:val="24"/>
              </w:rPr>
            </w:pPr>
            <w:r>
              <w:rPr>
                <w:rFonts w:hint="eastAsia" w:ascii="宋体" w:hAnsi="宋体" w:cs="微软雅黑"/>
                <w:kern w:val="0"/>
                <w:sz w:val="18"/>
                <w:szCs w:val="18"/>
              </w:rPr>
              <w:t>小分值</w:t>
            </w:r>
          </w:p>
        </w:tc>
        <w:tc>
          <w:tcPr>
            <w:tcW w:w="143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B</w:t>
            </w:r>
          </w:p>
        </w:tc>
        <w:tc>
          <w:tcPr>
            <w:tcW w:w="77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小分值</w:t>
            </w:r>
          </w:p>
        </w:tc>
        <w:tc>
          <w:tcPr>
            <w:tcW w:w="139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C</w:t>
            </w:r>
          </w:p>
        </w:tc>
        <w:tc>
          <w:tcPr>
            <w:tcW w:w="81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小分值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主题</w:t>
            </w:r>
          </w:p>
        </w:tc>
        <w:tc>
          <w:tcPr>
            <w:tcW w:w="9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10分</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主题突出，季节或节日的特点明显，符合幼儿园的实际环境需求</w:t>
            </w:r>
          </w:p>
        </w:tc>
        <w:tc>
          <w:tcPr>
            <w:tcW w:w="8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9-10分</w:t>
            </w:r>
          </w:p>
        </w:tc>
        <w:tc>
          <w:tcPr>
            <w:tcW w:w="143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有季节或节日的特点，具有幼儿园环境特征</w:t>
            </w:r>
          </w:p>
        </w:tc>
        <w:tc>
          <w:tcPr>
            <w:tcW w:w="77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7-8分</w:t>
            </w:r>
          </w:p>
        </w:tc>
        <w:tc>
          <w:tcPr>
            <w:tcW w:w="139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主题不鲜明，缺少季节或节日特点，幼儿园环境适用性不强</w:t>
            </w:r>
          </w:p>
        </w:tc>
        <w:tc>
          <w:tcPr>
            <w:tcW w:w="81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5-6分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教育理念</w:t>
            </w:r>
          </w:p>
        </w:tc>
        <w:tc>
          <w:tcPr>
            <w:tcW w:w="9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10分</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有明显情景体现，能够激发幼儿的兴趣，有教育意义，能够引发幼儿的互动（比如留白等方式）</w:t>
            </w:r>
          </w:p>
        </w:tc>
        <w:tc>
          <w:tcPr>
            <w:tcW w:w="8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9-10分</w:t>
            </w:r>
          </w:p>
        </w:tc>
        <w:tc>
          <w:tcPr>
            <w:tcW w:w="143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有情景体现，能吸引幼儿，有教育意义，互动效果不突出</w:t>
            </w:r>
          </w:p>
          <w:p>
            <w:pPr>
              <w:widowControl/>
              <w:ind w:firstLine="0" w:firstLineChars="0"/>
              <w:jc w:val="left"/>
              <w:rPr>
                <w:rFonts w:ascii="宋体" w:hAnsi="宋体" w:cs="微软雅黑"/>
                <w:kern w:val="0"/>
                <w:sz w:val="24"/>
              </w:rPr>
            </w:pPr>
          </w:p>
        </w:tc>
        <w:tc>
          <w:tcPr>
            <w:tcW w:w="77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7-8分</w:t>
            </w:r>
          </w:p>
        </w:tc>
        <w:tc>
          <w:tcPr>
            <w:tcW w:w="139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吸引幼儿，有一定的教育意义，无互动设计</w:t>
            </w:r>
          </w:p>
          <w:p>
            <w:pPr>
              <w:widowControl/>
              <w:ind w:firstLine="0" w:firstLineChars="0"/>
              <w:jc w:val="left"/>
              <w:rPr>
                <w:rFonts w:ascii="宋体" w:hAnsi="宋体" w:cs="微软雅黑"/>
                <w:kern w:val="0"/>
                <w:sz w:val="24"/>
              </w:rPr>
            </w:pPr>
          </w:p>
        </w:tc>
        <w:tc>
          <w:tcPr>
            <w:tcW w:w="81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5-6分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制作—</w:t>
            </w:r>
          </w:p>
          <w:p>
            <w:pPr>
              <w:widowControl/>
              <w:ind w:firstLine="0" w:firstLineChars="0"/>
              <w:jc w:val="center"/>
              <w:rPr>
                <w:rFonts w:ascii="宋体" w:hAnsi="宋体" w:cs="微软雅黑"/>
                <w:kern w:val="0"/>
                <w:sz w:val="24"/>
              </w:rPr>
            </w:pPr>
            <w:r>
              <w:rPr>
                <w:rFonts w:hint="eastAsia" w:ascii="宋体" w:hAnsi="宋体" w:cs="微软雅黑"/>
                <w:kern w:val="0"/>
                <w:sz w:val="18"/>
                <w:szCs w:val="18"/>
              </w:rPr>
              <w:t>造型</w:t>
            </w:r>
          </w:p>
        </w:tc>
        <w:tc>
          <w:tcPr>
            <w:tcW w:w="9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20分</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造型很适合幼儿认知，特征明显，符合手工造型规律，有创意</w:t>
            </w:r>
          </w:p>
        </w:tc>
        <w:tc>
          <w:tcPr>
            <w:tcW w:w="8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18-20分</w:t>
            </w:r>
          </w:p>
        </w:tc>
        <w:tc>
          <w:tcPr>
            <w:tcW w:w="143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造型适合幼儿认知，有特征，基本符合手工造型规律</w:t>
            </w:r>
          </w:p>
        </w:tc>
        <w:tc>
          <w:tcPr>
            <w:tcW w:w="77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14-17分</w:t>
            </w:r>
          </w:p>
        </w:tc>
        <w:tc>
          <w:tcPr>
            <w:tcW w:w="139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造型基本适合幼儿认知，特征不突出，未考虑手工造型规律</w:t>
            </w:r>
          </w:p>
        </w:tc>
        <w:tc>
          <w:tcPr>
            <w:tcW w:w="81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11-13分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trPr>
        <w:tc>
          <w:tcPr>
            <w:tcW w:w="119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制作—</w:t>
            </w:r>
          </w:p>
          <w:p>
            <w:pPr>
              <w:widowControl/>
              <w:ind w:firstLine="0" w:firstLineChars="0"/>
              <w:jc w:val="center"/>
              <w:rPr>
                <w:rFonts w:ascii="宋体" w:hAnsi="宋体" w:cs="微软雅黑"/>
                <w:kern w:val="0"/>
                <w:sz w:val="24"/>
              </w:rPr>
            </w:pPr>
            <w:r>
              <w:rPr>
                <w:rFonts w:hint="eastAsia" w:ascii="宋体" w:hAnsi="宋体" w:cs="微软雅黑"/>
                <w:kern w:val="0"/>
                <w:sz w:val="18"/>
                <w:szCs w:val="18"/>
              </w:rPr>
              <w:t>做工</w:t>
            </w:r>
          </w:p>
        </w:tc>
        <w:tc>
          <w:tcPr>
            <w:tcW w:w="9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10分</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做工精致，粘贴牢固，边缘整齐，连接点处理巧妙</w:t>
            </w:r>
          </w:p>
        </w:tc>
        <w:tc>
          <w:tcPr>
            <w:tcW w:w="8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9-10分</w:t>
            </w:r>
          </w:p>
        </w:tc>
        <w:tc>
          <w:tcPr>
            <w:tcW w:w="143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做工较为精致，粘贴牢固，边缘有1-2处不整齐，连接点不明显</w:t>
            </w:r>
          </w:p>
        </w:tc>
        <w:tc>
          <w:tcPr>
            <w:tcW w:w="77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7-8分</w:t>
            </w:r>
          </w:p>
        </w:tc>
        <w:tc>
          <w:tcPr>
            <w:tcW w:w="139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做工不精致，粘贴牢固，边缘有两处以上不整齐，连接点明显外露</w:t>
            </w:r>
          </w:p>
        </w:tc>
        <w:tc>
          <w:tcPr>
            <w:tcW w:w="81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5-6分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材料及色彩</w:t>
            </w:r>
          </w:p>
        </w:tc>
        <w:tc>
          <w:tcPr>
            <w:tcW w:w="9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10分</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材料符合纸材质的使用规律，色彩搭配和谐，材料干净整洁</w:t>
            </w:r>
          </w:p>
        </w:tc>
        <w:tc>
          <w:tcPr>
            <w:tcW w:w="8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9-10分</w:t>
            </w:r>
          </w:p>
        </w:tc>
        <w:tc>
          <w:tcPr>
            <w:tcW w:w="143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材料使用基本符合纸材质特点，色彩搭配基本合理，材料有1-2处破损或脏</w:t>
            </w:r>
          </w:p>
        </w:tc>
        <w:tc>
          <w:tcPr>
            <w:tcW w:w="77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7-8分</w:t>
            </w:r>
          </w:p>
        </w:tc>
        <w:tc>
          <w:tcPr>
            <w:tcW w:w="139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材料使用不太符合纸材质特点，色彩搭配不太和谐，材料有多处破损或脏</w:t>
            </w:r>
          </w:p>
        </w:tc>
        <w:tc>
          <w:tcPr>
            <w:tcW w:w="81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5-6分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废旧物利用</w:t>
            </w:r>
          </w:p>
        </w:tc>
        <w:tc>
          <w:tcPr>
            <w:tcW w:w="9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10分</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废旧物再利用能启发幼儿思考，设计构思巧妙，应用结合废旧物材料特点</w:t>
            </w:r>
          </w:p>
        </w:tc>
        <w:tc>
          <w:tcPr>
            <w:tcW w:w="8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9-10分</w:t>
            </w:r>
          </w:p>
        </w:tc>
        <w:tc>
          <w:tcPr>
            <w:tcW w:w="143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废旧物再利用能吸引幼儿，设计构思较好，应用基本符合废旧物材料特点</w:t>
            </w:r>
          </w:p>
        </w:tc>
        <w:tc>
          <w:tcPr>
            <w:tcW w:w="77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7-8分</w:t>
            </w:r>
          </w:p>
        </w:tc>
        <w:tc>
          <w:tcPr>
            <w:tcW w:w="139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废旧物再利用未考虑幼儿需求，废旧物材料特点与画面结合不紧密</w:t>
            </w:r>
          </w:p>
        </w:tc>
        <w:tc>
          <w:tcPr>
            <w:tcW w:w="81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5-6分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19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总分（分）</w:t>
            </w:r>
          </w:p>
        </w:tc>
        <w:tc>
          <w:tcPr>
            <w:tcW w:w="9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70</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p>
        </w:tc>
        <w:tc>
          <w:tcPr>
            <w:tcW w:w="81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63-70</w:t>
            </w:r>
          </w:p>
        </w:tc>
        <w:tc>
          <w:tcPr>
            <w:tcW w:w="143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p>
        </w:tc>
        <w:tc>
          <w:tcPr>
            <w:tcW w:w="77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49-57</w:t>
            </w:r>
          </w:p>
        </w:tc>
        <w:tc>
          <w:tcPr>
            <w:tcW w:w="139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p>
        </w:tc>
        <w:tc>
          <w:tcPr>
            <w:tcW w:w="81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36-43</w:t>
            </w:r>
          </w:p>
        </w:tc>
      </w:tr>
    </w:tbl>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1.2 幼儿歌曲弹唱（100分）</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1.2.1自弹自唱（60分）</w:t>
      </w:r>
    </w:p>
    <w:tbl>
      <w:tblPr>
        <w:tblStyle w:val="23"/>
        <w:tblW w:w="8613" w:type="dxa"/>
        <w:tblInd w:w="2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57"/>
        <w:gridCol w:w="1417"/>
        <w:gridCol w:w="851"/>
        <w:gridCol w:w="1559"/>
        <w:gridCol w:w="992"/>
        <w:gridCol w:w="1134"/>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评价内容/</w:t>
            </w:r>
          </w:p>
          <w:p>
            <w:pPr>
              <w:widowControl/>
              <w:ind w:firstLine="0" w:firstLineChars="0"/>
              <w:jc w:val="center"/>
              <w:rPr>
                <w:rFonts w:ascii="宋体" w:hAnsi="宋体" w:cs="微软雅黑"/>
                <w:kern w:val="0"/>
                <w:sz w:val="24"/>
              </w:rPr>
            </w:pPr>
            <w:r>
              <w:rPr>
                <w:rFonts w:hint="eastAsia" w:ascii="宋体" w:hAnsi="宋体" w:cs="微软雅黑"/>
                <w:kern w:val="0"/>
                <w:sz w:val="18"/>
                <w:szCs w:val="18"/>
              </w:rPr>
              <w:t>评价标准</w:t>
            </w:r>
          </w:p>
        </w:tc>
        <w:tc>
          <w:tcPr>
            <w:tcW w:w="75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单项</w:t>
            </w:r>
          </w:p>
          <w:p>
            <w:pPr>
              <w:widowControl/>
              <w:ind w:firstLine="0" w:firstLineChars="0"/>
              <w:jc w:val="center"/>
              <w:rPr>
                <w:rFonts w:ascii="宋体" w:hAnsi="宋体" w:cs="微软雅黑"/>
                <w:kern w:val="0"/>
                <w:sz w:val="24"/>
              </w:rPr>
            </w:pPr>
            <w:r>
              <w:rPr>
                <w:rFonts w:hint="eastAsia" w:ascii="宋体" w:hAnsi="宋体" w:cs="微软雅黑"/>
                <w:kern w:val="0"/>
                <w:sz w:val="18"/>
                <w:szCs w:val="18"/>
              </w:rPr>
              <w:t>分值</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A</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小分值</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B</w:t>
            </w:r>
          </w:p>
        </w:tc>
        <w:tc>
          <w:tcPr>
            <w:tcW w:w="99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小分值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C</w:t>
            </w:r>
          </w:p>
        </w:tc>
        <w:tc>
          <w:tcPr>
            <w:tcW w:w="80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小分值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歌唱中的音色、音准、节奏、节拍</w:t>
            </w:r>
          </w:p>
        </w:tc>
        <w:tc>
          <w:tcPr>
            <w:tcW w:w="75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14分</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*歌唱音色自然、圆润</w:t>
            </w:r>
          </w:p>
          <w:p>
            <w:pPr>
              <w:widowControl/>
              <w:ind w:left="90" w:firstLine="0" w:firstLineChars="0"/>
              <w:jc w:val="left"/>
              <w:rPr>
                <w:rFonts w:ascii="宋体" w:hAnsi="宋体" w:cs="微软雅黑"/>
                <w:kern w:val="0"/>
                <w:sz w:val="24"/>
              </w:rPr>
            </w:pPr>
            <w:r>
              <w:rPr>
                <w:rFonts w:hint="eastAsia" w:ascii="宋体" w:hAnsi="宋体" w:cs="微软雅黑"/>
                <w:kern w:val="0"/>
                <w:sz w:val="18"/>
                <w:szCs w:val="18"/>
              </w:rPr>
              <w:t>*歌唱音准好，</w:t>
            </w:r>
          </w:p>
          <w:p>
            <w:pPr>
              <w:widowControl/>
              <w:ind w:left="90" w:firstLine="0" w:firstLineChars="0"/>
              <w:jc w:val="left"/>
              <w:rPr>
                <w:rFonts w:ascii="宋体" w:hAnsi="宋体" w:cs="微软雅黑"/>
                <w:kern w:val="0"/>
                <w:sz w:val="24"/>
              </w:rPr>
            </w:pPr>
            <w:r>
              <w:rPr>
                <w:rFonts w:hint="eastAsia" w:ascii="宋体" w:hAnsi="宋体" w:cs="微软雅黑"/>
                <w:kern w:val="0"/>
                <w:sz w:val="18"/>
                <w:szCs w:val="18"/>
              </w:rPr>
              <w:t>节奏、节拍准确</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12-14分</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*歌唱音色比较自然、圆润；</w:t>
            </w:r>
          </w:p>
          <w:p>
            <w:pPr>
              <w:widowControl/>
              <w:ind w:left="90" w:firstLine="0" w:firstLineChars="0"/>
              <w:jc w:val="left"/>
              <w:rPr>
                <w:rFonts w:ascii="宋体" w:hAnsi="宋体" w:cs="微软雅黑"/>
                <w:kern w:val="0"/>
                <w:sz w:val="24"/>
              </w:rPr>
            </w:pPr>
            <w:r>
              <w:rPr>
                <w:rFonts w:hint="eastAsia" w:ascii="宋体" w:hAnsi="宋体" w:cs="微软雅黑"/>
                <w:kern w:val="0"/>
                <w:sz w:val="18"/>
                <w:szCs w:val="18"/>
              </w:rPr>
              <w:t>*歌唱音准比较好，</w:t>
            </w:r>
          </w:p>
          <w:p>
            <w:pPr>
              <w:widowControl/>
              <w:ind w:left="90" w:firstLine="0" w:firstLineChars="0"/>
              <w:jc w:val="left"/>
              <w:rPr>
                <w:rFonts w:ascii="宋体" w:hAnsi="宋体" w:cs="微软雅黑"/>
                <w:kern w:val="0"/>
                <w:sz w:val="24"/>
              </w:rPr>
            </w:pPr>
            <w:r>
              <w:rPr>
                <w:rFonts w:hint="eastAsia" w:ascii="宋体" w:hAnsi="宋体" w:cs="微软雅黑"/>
                <w:kern w:val="0"/>
                <w:sz w:val="18"/>
                <w:szCs w:val="18"/>
              </w:rPr>
              <w:t>节奏、节拍准比较准确</w:t>
            </w:r>
          </w:p>
        </w:tc>
        <w:tc>
          <w:tcPr>
            <w:tcW w:w="99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9-11分</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*音色一般</w:t>
            </w:r>
          </w:p>
          <w:p>
            <w:pPr>
              <w:widowControl/>
              <w:ind w:firstLine="0" w:firstLineChars="0"/>
              <w:jc w:val="left"/>
              <w:rPr>
                <w:rFonts w:ascii="宋体" w:hAnsi="宋体" w:cs="微软雅黑"/>
                <w:kern w:val="0"/>
                <w:sz w:val="24"/>
              </w:rPr>
            </w:pPr>
            <w:r>
              <w:rPr>
                <w:rFonts w:hint="eastAsia" w:ascii="宋体" w:hAnsi="宋体" w:cs="微软雅黑"/>
                <w:kern w:val="0"/>
                <w:sz w:val="18"/>
                <w:szCs w:val="18"/>
              </w:rPr>
              <w:t>*音准一般</w:t>
            </w:r>
          </w:p>
          <w:p>
            <w:pPr>
              <w:widowControl/>
              <w:ind w:firstLine="0" w:firstLineChars="0"/>
              <w:jc w:val="left"/>
              <w:rPr>
                <w:rFonts w:ascii="宋体" w:hAnsi="宋体" w:cs="微软雅黑"/>
                <w:kern w:val="0"/>
                <w:sz w:val="24"/>
              </w:rPr>
            </w:pPr>
            <w:r>
              <w:rPr>
                <w:rFonts w:hint="eastAsia" w:ascii="宋体" w:hAnsi="宋体" w:cs="微软雅黑"/>
                <w:kern w:val="0"/>
                <w:sz w:val="18"/>
                <w:szCs w:val="18"/>
              </w:rPr>
              <w:t>*节奏一般</w:t>
            </w:r>
          </w:p>
          <w:p>
            <w:pPr>
              <w:widowControl/>
              <w:ind w:firstLine="0" w:firstLineChars="0"/>
              <w:jc w:val="left"/>
              <w:rPr>
                <w:rFonts w:ascii="宋体" w:hAnsi="宋体" w:cs="微软雅黑"/>
                <w:kern w:val="0"/>
                <w:sz w:val="24"/>
              </w:rPr>
            </w:pPr>
            <w:r>
              <w:rPr>
                <w:rFonts w:hint="eastAsia" w:ascii="宋体" w:hAnsi="宋体" w:cs="微软雅黑"/>
                <w:kern w:val="0"/>
                <w:sz w:val="18"/>
                <w:szCs w:val="18"/>
              </w:rPr>
              <w:t>*节拍感一般</w:t>
            </w:r>
          </w:p>
        </w:tc>
        <w:tc>
          <w:tcPr>
            <w:tcW w:w="80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4-8分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弹奏中的和声、伴奏织体、演奏方法</w:t>
            </w:r>
          </w:p>
        </w:tc>
        <w:tc>
          <w:tcPr>
            <w:tcW w:w="757" w:type="dxa"/>
            <w:tcBorders>
              <w:top w:val="single" w:color="auto" w:sz="4" w:space="0"/>
              <w:left w:val="single" w:color="auto" w:sz="4" w:space="0"/>
              <w:bottom w:val="single" w:color="auto" w:sz="4" w:space="0"/>
              <w:right w:val="single" w:color="auto" w:sz="4" w:space="0"/>
            </w:tcBorders>
            <w:vAlign w:val="center"/>
          </w:tcPr>
          <w:p>
            <w:pPr>
              <w:widowControl/>
              <w:ind w:left="90" w:firstLine="0" w:firstLineChars="0"/>
              <w:jc w:val="center"/>
              <w:rPr>
                <w:rFonts w:ascii="宋体" w:hAnsi="宋体" w:cs="微软雅黑"/>
                <w:kern w:val="0"/>
                <w:sz w:val="24"/>
              </w:rPr>
            </w:pPr>
            <w:r>
              <w:rPr>
                <w:rFonts w:hint="eastAsia" w:ascii="宋体" w:hAnsi="宋体" w:cs="微软雅黑"/>
                <w:kern w:val="0"/>
                <w:sz w:val="18"/>
                <w:szCs w:val="18"/>
              </w:rPr>
              <w:t>14分</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left="90" w:firstLine="0" w:firstLineChars="0"/>
              <w:jc w:val="left"/>
              <w:rPr>
                <w:rFonts w:ascii="宋体" w:hAnsi="宋体" w:cs="微软雅黑"/>
                <w:kern w:val="0"/>
                <w:sz w:val="24"/>
              </w:rPr>
            </w:pPr>
            <w:r>
              <w:rPr>
                <w:rFonts w:hint="eastAsia" w:ascii="宋体" w:hAnsi="宋体" w:cs="微软雅黑"/>
                <w:kern w:val="0"/>
                <w:sz w:val="18"/>
                <w:szCs w:val="18"/>
              </w:rPr>
              <w:t>*和弦配置合理</w:t>
            </w:r>
          </w:p>
          <w:p>
            <w:pPr>
              <w:widowControl/>
              <w:ind w:left="90" w:firstLine="0" w:firstLineChars="0"/>
              <w:jc w:val="left"/>
              <w:rPr>
                <w:rFonts w:ascii="宋体" w:hAnsi="宋体" w:cs="微软雅黑"/>
                <w:kern w:val="0"/>
                <w:sz w:val="24"/>
              </w:rPr>
            </w:pPr>
            <w:r>
              <w:rPr>
                <w:rFonts w:hint="eastAsia" w:ascii="宋体" w:hAnsi="宋体" w:cs="微软雅黑"/>
                <w:kern w:val="0"/>
                <w:sz w:val="18"/>
                <w:szCs w:val="18"/>
              </w:rPr>
              <w:t>*伴奏织体与歌曲音乐风格相符</w:t>
            </w:r>
          </w:p>
          <w:p>
            <w:pPr>
              <w:widowControl/>
              <w:ind w:left="90" w:firstLine="0" w:firstLineChars="0"/>
              <w:jc w:val="left"/>
              <w:rPr>
                <w:rFonts w:ascii="宋体" w:hAnsi="宋体" w:cs="微软雅黑"/>
                <w:kern w:val="0"/>
                <w:sz w:val="24"/>
              </w:rPr>
            </w:pPr>
            <w:r>
              <w:rPr>
                <w:rFonts w:hint="eastAsia" w:ascii="宋体" w:hAnsi="宋体" w:cs="微软雅黑"/>
                <w:kern w:val="0"/>
                <w:sz w:val="18"/>
                <w:szCs w:val="18"/>
              </w:rPr>
              <w:t>*演奏方法规范、正确</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12-14分</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ind w:left="90" w:firstLine="0" w:firstLineChars="0"/>
              <w:jc w:val="left"/>
              <w:rPr>
                <w:rFonts w:ascii="宋体" w:hAnsi="宋体" w:cs="微软雅黑"/>
                <w:kern w:val="0"/>
                <w:sz w:val="24"/>
              </w:rPr>
            </w:pPr>
            <w:r>
              <w:rPr>
                <w:rFonts w:hint="eastAsia" w:ascii="宋体" w:hAnsi="宋体" w:cs="微软雅黑"/>
                <w:kern w:val="0"/>
                <w:sz w:val="18"/>
                <w:szCs w:val="18"/>
              </w:rPr>
              <w:t>*和弦配置比较合理</w:t>
            </w:r>
          </w:p>
          <w:p>
            <w:pPr>
              <w:widowControl/>
              <w:ind w:left="90" w:firstLine="0" w:firstLineChars="0"/>
              <w:jc w:val="left"/>
              <w:rPr>
                <w:rFonts w:ascii="宋体" w:hAnsi="宋体" w:cs="微软雅黑"/>
                <w:kern w:val="0"/>
                <w:sz w:val="24"/>
              </w:rPr>
            </w:pPr>
            <w:r>
              <w:rPr>
                <w:rFonts w:hint="eastAsia" w:ascii="宋体" w:hAnsi="宋体" w:cs="微软雅黑"/>
                <w:kern w:val="0"/>
                <w:sz w:val="18"/>
                <w:szCs w:val="18"/>
              </w:rPr>
              <w:t>*伴奏织体与歌曲音乐风格基本相符</w:t>
            </w:r>
          </w:p>
          <w:p>
            <w:pPr>
              <w:widowControl/>
              <w:ind w:left="90" w:firstLine="0" w:firstLineChars="0"/>
              <w:jc w:val="left"/>
              <w:rPr>
                <w:rFonts w:ascii="宋体" w:hAnsi="宋体" w:cs="微软雅黑"/>
                <w:kern w:val="0"/>
                <w:sz w:val="24"/>
              </w:rPr>
            </w:pPr>
            <w:r>
              <w:rPr>
                <w:rFonts w:hint="eastAsia" w:ascii="宋体" w:hAnsi="宋体" w:cs="微软雅黑"/>
                <w:kern w:val="0"/>
                <w:sz w:val="18"/>
                <w:szCs w:val="18"/>
              </w:rPr>
              <w:t>*演奏方法基本规范、正确</w:t>
            </w:r>
          </w:p>
        </w:tc>
        <w:tc>
          <w:tcPr>
            <w:tcW w:w="99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9-11分</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ind w:left="90" w:firstLine="0" w:firstLineChars="0"/>
              <w:jc w:val="left"/>
              <w:rPr>
                <w:rFonts w:ascii="宋体" w:hAnsi="宋体" w:cs="微软雅黑"/>
                <w:kern w:val="0"/>
                <w:sz w:val="24"/>
              </w:rPr>
            </w:pPr>
            <w:r>
              <w:rPr>
                <w:rFonts w:hint="eastAsia" w:ascii="宋体" w:hAnsi="宋体" w:cs="微软雅黑"/>
                <w:kern w:val="0"/>
                <w:sz w:val="18"/>
                <w:szCs w:val="18"/>
              </w:rPr>
              <w:t>*和弦配置不合理</w:t>
            </w:r>
          </w:p>
          <w:p>
            <w:pPr>
              <w:widowControl/>
              <w:ind w:left="90" w:firstLine="0" w:firstLineChars="0"/>
              <w:jc w:val="left"/>
              <w:rPr>
                <w:rFonts w:ascii="宋体" w:hAnsi="宋体" w:cs="微软雅黑"/>
                <w:kern w:val="0"/>
                <w:sz w:val="24"/>
              </w:rPr>
            </w:pPr>
            <w:r>
              <w:rPr>
                <w:rFonts w:hint="eastAsia" w:ascii="宋体" w:hAnsi="宋体" w:cs="微软雅黑"/>
                <w:kern w:val="0"/>
                <w:sz w:val="18"/>
                <w:szCs w:val="18"/>
              </w:rPr>
              <w:t>*伴奏音型与歌曲风格不吻合</w:t>
            </w:r>
          </w:p>
        </w:tc>
        <w:tc>
          <w:tcPr>
            <w:tcW w:w="80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4-8分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弹唱时的弹与唱的比例关系、音乐表现</w:t>
            </w:r>
          </w:p>
        </w:tc>
        <w:tc>
          <w:tcPr>
            <w:tcW w:w="75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24分</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*弹奏与歌唱音量比例适度</w:t>
            </w:r>
          </w:p>
          <w:p>
            <w:pPr>
              <w:widowControl/>
              <w:ind w:firstLine="0" w:firstLineChars="0"/>
              <w:jc w:val="left"/>
              <w:rPr>
                <w:rFonts w:ascii="宋体" w:hAnsi="宋体" w:cs="微软雅黑"/>
                <w:kern w:val="0"/>
                <w:sz w:val="24"/>
              </w:rPr>
            </w:pPr>
            <w:r>
              <w:rPr>
                <w:rFonts w:hint="eastAsia" w:ascii="宋体" w:hAnsi="宋体" w:cs="微软雅黑"/>
                <w:kern w:val="0"/>
                <w:sz w:val="18"/>
                <w:szCs w:val="18"/>
              </w:rPr>
              <w:t>*弹唱完整，具有丰富表现力</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20-24分</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*弹奏与歌唱音量比例基本适度</w:t>
            </w:r>
          </w:p>
          <w:p>
            <w:pPr>
              <w:widowControl/>
              <w:ind w:firstLine="0" w:firstLineChars="0"/>
              <w:jc w:val="left"/>
              <w:rPr>
                <w:rFonts w:ascii="宋体" w:hAnsi="宋体" w:cs="微软雅黑"/>
                <w:kern w:val="0"/>
                <w:sz w:val="24"/>
              </w:rPr>
            </w:pPr>
            <w:r>
              <w:rPr>
                <w:rFonts w:hint="eastAsia" w:ascii="宋体" w:hAnsi="宋体" w:cs="微软雅黑"/>
                <w:kern w:val="0"/>
                <w:sz w:val="18"/>
                <w:szCs w:val="18"/>
              </w:rPr>
              <w:t>*弹唱比较完整，具有一些表现力</w:t>
            </w:r>
          </w:p>
        </w:tc>
        <w:tc>
          <w:tcPr>
            <w:tcW w:w="99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16-19分</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*歌唱声音很小</w:t>
            </w:r>
          </w:p>
          <w:p>
            <w:pPr>
              <w:widowControl/>
              <w:ind w:firstLine="0" w:firstLineChars="0"/>
              <w:jc w:val="left"/>
              <w:rPr>
                <w:rFonts w:ascii="宋体" w:hAnsi="宋体" w:cs="微软雅黑"/>
                <w:kern w:val="0"/>
                <w:sz w:val="24"/>
              </w:rPr>
            </w:pPr>
            <w:r>
              <w:rPr>
                <w:rFonts w:hint="eastAsia" w:ascii="宋体" w:hAnsi="宋体" w:cs="微软雅黑"/>
                <w:kern w:val="0"/>
                <w:sz w:val="18"/>
                <w:szCs w:val="18"/>
              </w:rPr>
              <w:t>*弹唱出现中断，没有表现力</w:t>
            </w:r>
          </w:p>
        </w:tc>
        <w:tc>
          <w:tcPr>
            <w:tcW w:w="80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10-15分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弹唱时的师幼角色互动意识</w:t>
            </w:r>
          </w:p>
        </w:tc>
        <w:tc>
          <w:tcPr>
            <w:tcW w:w="75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8分</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*具有较强的幼儿教师角色意识，设计互动亲切自然</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6-8分</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*具有一定的幼儿教师角色意识，有互动，表现比较亲切自然</w:t>
            </w:r>
          </w:p>
        </w:tc>
        <w:tc>
          <w:tcPr>
            <w:tcW w:w="99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4-5分</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*幼儿教师角色感不鲜明，缺乏互动意识，表现不自然</w:t>
            </w:r>
          </w:p>
        </w:tc>
        <w:tc>
          <w:tcPr>
            <w:tcW w:w="80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1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总分（分）</w:t>
            </w:r>
          </w:p>
        </w:tc>
        <w:tc>
          <w:tcPr>
            <w:tcW w:w="75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60</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50-60</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38-46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p>
        </w:tc>
        <w:tc>
          <w:tcPr>
            <w:tcW w:w="80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19-34</w:t>
            </w:r>
          </w:p>
        </w:tc>
      </w:tr>
    </w:tbl>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 xml:space="preserve">1.2.2表演唱（清唱）（40分） </w:t>
      </w:r>
    </w:p>
    <w:tbl>
      <w:tblPr>
        <w:tblStyle w:val="23"/>
        <w:tblW w:w="8613" w:type="dxa"/>
        <w:tblInd w:w="2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709"/>
        <w:gridCol w:w="1417"/>
        <w:gridCol w:w="851"/>
        <w:gridCol w:w="1701"/>
        <w:gridCol w:w="709"/>
        <w:gridCol w:w="1369"/>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14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评价内容/评分标准</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单项</w:t>
            </w:r>
          </w:p>
          <w:p>
            <w:pPr>
              <w:widowControl/>
              <w:ind w:firstLine="0" w:firstLineChars="0"/>
              <w:jc w:val="center"/>
              <w:rPr>
                <w:rFonts w:ascii="宋体" w:hAnsi="宋体" w:cs="微软雅黑"/>
                <w:kern w:val="0"/>
                <w:sz w:val="24"/>
              </w:rPr>
            </w:pPr>
            <w:r>
              <w:rPr>
                <w:rFonts w:hint="eastAsia" w:ascii="宋体" w:hAnsi="宋体" w:cs="微软雅黑"/>
                <w:kern w:val="0"/>
                <w:sz w:val="18"/>
                <w:szCs w:val="18"/>
              </w:rPr>
              <w:t>分值</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A</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小分值</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B</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小分值</w:t>
            </w:r>
          </w:p>
        </w:tc>
        <w:tc>
          <w:tcPr>
            <w:tcW w:w="136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C</w:t>
            </w:r>
          </w:p>
        </w:tc>
        <w:tc>
          <w:tcPr>
            <w:tcW w:w="70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小分值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4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歌唱中的音色、音准、节奏、节拍</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宋体" w:hAnsi="宋体" w:cs="微软雅黑"/>
                <w:kern w:val="0"/>
                <w:sz w:val="24"/>
              </w:rPr>
            </w:pPr>
            <w:r>
              <w:rPr>
                <w:rFonts w:hint="eastAsia" w:ascii="宋体" w:hAnsi="宋体" w:cs="微软雅黑"/>
                <w:kern w:val="0"/>
                <w:sz w:val="18"/>
                <w:szCs w:val="18"/>
              </w:rPr>
              <w:t>16分</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*音准好，声音自然、圆润</w:t>
            </w:r>
          </w:p>
          <w:p>
            <w:pPr>
              <w:widowControl/>
              <w:ind w:firstLine="0" w:firstLineChars="0"/>
              <w:jc w:val="left"/>
              <w:rPr>
                <w:rFonts w:ascii="宋体" w:hAnsi="宋体" w:cs="微软雅黑"/>
                <w:kern w:val="0"/>
                <w:sz w:val="24"/>
              </w:rPr>
            </w:pPr>
            <w:r>
              <w:rPr>
                <w:rFonts w:hint="eastAsia" w:ascii="宋体" w:hAnsi="宋体" w:cs="微软雅黑"/>
                <w:kern w:val="0"/>
                <w:sz w:val="18"/>
                <w:szCs w:val="18"/>
              </w:rPr>
              <w:t>*节奏准确</w:t>
            </w:r>
          </w:p>
          <w:p>
            <w:pPr>
              <w:widowControl/>
              <w:ind w:firstLine="0" w:firstLineChars="0"/>
              <w:jc w:val="left"/>
              <w:rPr>
                <w:rFonts w:ascii="宋体" w:hAnsi="宋体" w:cs="微软雅黑"/>
                <w:kern w:val="0"/>
                <w:sz w:val="24"/>
              </w:rPr>
            </w:pPr>
            <w:r>
              <w:rPr>
                <w:rFonts w:hint="eastAsia" w:ascii="宋体" w:hAnsi="宋体" w:cs="微软雅黑"/>
                <w:kern w:val="0"/>
                <w:sz w:val="18"/>
                <w:szCs w:val="18"/>
              </w:rPr>
              <w:t>*节拍感鲜明</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13-16分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*音准较好，声音比较自然、圆润</w:t>
            </w:r>
          </w:p>
          <w:p>
            <w:pPr>
              <w:widowControl/>
              <w:ind w:firstLine="0" w:firstLineChars="0"/>
              <w:jc w:val="left"/>
              <w:rPr>
                <w:rFonts w:ascii="宋体" w:hAnsi="宋体" w:cs="微软雅黑"/>
                <w:kern w:val="0"/>
                <w:sz w:val="24"/>
              </w:rPr>
            </w:pPr>
            <w:r>
              <w:rPr>
                <w:rFonts w:hint="eastAsia" w:ascii="宋体" w:hAnsi="宋体" w:cs="微软雅黑"/>
                <w:kern w:val="0"/>
                <w:sz w:val="18"/>
                <w:szCs w:val="18"/>
              </w:rPr>
              <w:t>*节奏比较准确</w:t>
            </w:r>
          </w:p>
          <w:p>
            <w:pPr>
              <w:widowControl/>
              <w:ind w:firstLine="0" w:firstLineChars="0"/>
              <w:jc w:val="left"/>
              <w:rPr>
                <w:rFonts w:ascii="宋体" w:hAnsi="宋体" w:cs="微软雅黑"/>
                <w:kern w:val="0"/>
                <w:sz w:val="24"/>
              </w:rPr>
            </w:pPr>
            <w:r>
              <w:rPr>
                <w:rFonts w:hint="eastAsia" w:ascii="宋体" w:hAnsi="宋体" w:cs="微软雅黑"/>
                <w:kern w:val="0"/>
                <w:sz w:val="18"/>
                <w:szCs w:val="18"/>
              </w:rPr>
              <w:t>*节拍感比较鲜明</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10-12分</w:t>
            </w:r>
          </w:p>
        </w:tc>
        <w:tc>
          <w:tcPr>
            <w:tcW w:w="136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*音色一般</w:t>
            </w:r>
          </w:p>
          <w:p>
            <w:pPr>
              <w:widowControl/>
              <w:ind w:firstLine="0" w:firstLineChars="0"/>
              <w:jc w:val="left"/>
              <w:rPr>
                <w:rFonts w:ascii="宋体" w:hAnsi="宋体" w:cs="微软雅黑"/>
                <w:kern w:val="0"/>
                <w:sz w:val="24"/>
              </w:rPr>
            </w:pPr>
            <w:r>
              <w:rPr>
                <w:rFonts w:hint="eastAsia" w:ascii="宋体" w:hAnsi="宋体" w:cs="微软雅黑"/>
                <w:kern w:val="0"/>
                <w:sz w:val="18"/>
                <w:szCs w:val="18"/>
              </w:rPr>
              <w:t>*音准一般</w:t>
            </w:r>
          </w:p>
          <w:p>
            <w:pPr>
              <w:widowControl/>
              <w:ind w:firstLine="0" w:firstLineChars="0"/>
              <w:jc w:val="left"/>
              <w:rPr>
                <w:rFonts w:ascii="宋体" w:hAnsi="宋体" w:cs="微软雅黑"/>
                <w:kern w:val="0"/>
                <w:sz w:val="24"/>
              </w:rPr>
            </w:pPr>
            <w:r>
              <w:rPr>
                <w:rFonts w:hint="eastAsia" w:ascii="宋体" w:hAnsi="宋体" w:cs="微软雅黑"/>
                <w:kern w:val="0"/>
                <w:sz w:val="18"/>
                <w:szCs w:val="18"/>
              </w:rPr>
              <w:t>*节奏一般</w:t>
            </w:r>
          </w:p>
          <w:p>
            <w:pPr>
              <w:widowControl/>
              <w:ind w:firstLine="0" w:firstLineChars="0"/>
              <w:jc w:val="left"/>
              <w:rPr>
                <w:rFonts w:ascii="宋体" w:hAnsi="宋体" w:cs="微软雅黑"/>
                <w:kern w:val="0"/>
                <w:sz w:val="24"/>
              </w:rPr>
            </w:pPr>
            <w:r>
              <w:rPr>
                <w:rFonts w:hint="eastAsia" w:ascii="宋体" w:hAnsi="宋体" w:cs="微软雅黑"/>
                <w:kern w:val="0"/>
                <w:sz w:val="18"/>
                <w:szCs w:val="18"/>
              </w:rPr>
              <w:t>*节拍感一般</w:t>
            </w:r>
          </w:p>
        </w:tc>
        <w:tc>
          <w:tcPr>
            <w:tcW w:w="70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4-9分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114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歌唱时的表演与表现力</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16分</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*表演神态自然，动作协调</w:t>
            </w:r>
          </w:p>
          <w:p>
            <w:pPr>
              <w:widowControl/>
              <w:ind w:firstLine="0" w:firstLineChars="0"/>
              <w:jc w:val="left"/>
              <w:rPr>
                <w:rFonts w:ascii="宋体" w:hAnsi="宋体" w:cs="微软雅黑"/>
                <w:kern w:val="0"/>
                <w:sz w:val="24"/>
              </w:rPr>
            </w:pPr>
            <w:r>
              <w:rPr>
                <w:rFonts w:hint="eastAsia" w:ascii="宋体" w:hAnsi="宋体" w:cs="微软雅黑"/>
                <w:kern w:val="0"/>
                <w:sz w:val="18"/>
                <w:szCs w:val="18"/>
              </w:rPr>
              <w:t>*表现与歌曲内容相符</w:t>
            </w:r>
          </w:p>
          <w:p>
            <w:pPr>
              <w:widowControl/>
              <w:ind w:firstLine="0" w:firstLineChars="0"/>
              <w:jc w:val="left"/>
              <w:rPr>
                <w:rFonts w:ascii="宋体" w:hAnsi="宋体" w:cs="微软雅黑"/>
                <w:kern w:val="0"/>
                <w:sz w:val="24"/>
              </w:rPr>
            </w:pPr>
            <w:r>
              <w:rPr>
                <w:rFonts w:hint="eastAsia" w:ascii="宋体" w:hAnsi="宋体" w:cs="微软雅黑"/>
                <w:kern w:val="0"/>
                <w:sz w:val="18"/>
                <w:szCs w:val="18"/>
              </w:rPr>
              <w:t>*表演与歌唱浑然一体，音乐表现力强，感染力丰富</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13-16分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*表演神态比较自然，动作比较协调</w:t>
            </w:r>
          </w:p>
          <w:p>
            <w:pPr>
              <w:widowControl/>
              <w:ind w:firstLine="0" w:firstLineChars="0"/>
              <w:jc w:val="left"/>
              <w:rPr>
                <w:rFonts w:ascii="宋体" w:hAnsi="宋体" w:cs="微软雅黑"/>
                <w:kern w:val="0"/>
                <w:sz w:val="24"/>
              </w:rPr>
            </w:pPr>
            <w:r>
              <w:rPr>
                <w:rFonts w:hint="eastAsia" w:ascii="宋体" w:hAnsi="宋体" w:cs="微软雅黑"/>
                <w:kern w:val="0"/>
                <w:sz w:val="18"/>
                <w:szCs w:val="18"/>
              </w:rPr>
              <w:t>*表现与歌曲内容基本相符</w:t>
            </w:r>
          </w:p>
          <w:p>
            <w:pPr>
              <w:widowControl/>
              <w:ind w:firstLine="0" w:firstLineChars="0"/>
              <w:jc w:val="left"/>
              <w:rPr>
                <w:rFonts w:ascii="宋体" w:hAnsi="宋体" w:cs="微软雅黑"/>
                <w:kern w:val="0"/>
                <w:sz w:val="24"/>
              </w:rPr>
            </w:pPr>
            <w:r>
              <w:rPr>
                <w:rFonts w:hint="eastAsia" w:ascii="宋体" w:hAnsi="宋体" w:cs="微软雅黑"/>
                <w:kern w:val="0"/>
                <w:sz w:val="18"/>
                <w:szCs w:val="18"/>
              </w:rPr>
              <w:t>*表演与歌唱配合良好，音乐表现力较好，感染力比较丰富</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10-12分</w:t>
            </w:r>
          </w:p>
        </w:tc>
        <w:tc>
          <w:tcPr>
            <w:tcW w:w="1369" w:type="dxa"/>
            <w:tcBorders>
              <w:top w:val="single" w:color="auto" w:sz="4" w:space="0"/>
              <w:left w:val="single" w:color="auto" w:sz="4" w:space="0"/>
              <w:bottom w:val="single" w:color="auto" w:sz="4" w:space="0"/>
              <w:right w:val="single" w:color="auto" w:sz="4" w:space="0"/>
            </w:tcBorders>
            <w:vAlign w:val="center"/>
          </w:tcPr>
          <w:p>
            <w:pPr>
              <w:widowControl/>
              <w:ind w:left="90" w:firstLine="0" w:firstLineChars="0"/>
              <w:jc w:val="left"/>
              <w:rPr>
                <w:rFonts w:ascii="宋体" w:hAnsi="宋体" w:cs="微软雅黑"/>
                <w:kern w:val="0"/>
                <w:sz w:val="24"/>
              </w:rPr>
            </w:pPr>
            <w:r>
              <w:rPr>
                <w:rFonts w:hint="eastAsia" w:ascii="宋体" w:hAnsi="宋体" w:cs="微软雅黑"/>
                <w:kern w:val="0"/>
                <w:sz w:val="18"/>
                <w:szCs w:val="18"/>
              </w:rPr>
              <w:t>*表现神态不自然，动作不协调</w:t>
            </w:r>
          </w:p>
          <w:p>
            <w:pPr>
              <w:widowControl/>
              <w:ind w:left="90" w:firstLine="0" w:firstLineChars="0"/>
              <w:jc w:val="left"/>
              <w:rPr>
                <w:rFonts w:ascii="宋体" w:hAnsi="宋体" w:cs="微软雅黑"/>
                <w:kern w:val="0"/>
                <w:sz w:val="24"/>
              </w:rPr>
            </w:pPr>
            <w:r>
              <w:rPr>
                <w:rFonts w:hint="eastAsia" w:ascii="宋体" w:hAnsi="宋体" w:cs="微软雅黑"/>
                <w:kern w:val="0"/>
                <w:sz w:val="18"/>
                <w:szCs w:val="18"/>
              </w:rPr>
              <w:t>*表现与歌曲内容不相符</w:t>
            </w:r>
          </w:p>
          <w:p>
            <w:pPr>
              <w:widowControl/>
              <w:ind w:left="90" w:firstLine="0" w:firstLineChars="0"/>
              <w:jc w:val="left"/>
              <w:rPr>
                <w:rFonts w:ascii="宋体" w:hAnsi="宋体" w:cs="微软雅黑"/>
                <w:kern w:val="0"/>
                <w:sz w:val="24"/>
              </w:rPr>
            </w:pPr>
            <w:r>
              <w:rPr>
                <w:rFonts w:hint="eastAsia" w:ascii="宋体" w:hAnsi="宋体" w:cs="微软雅黑"/>
                <w:kern w:val="0"/>
                <w:sz w:val="18"/>
                <w:szCs w:val="18"/>
              </w:rPr>
              <w:t>*表演与歌唱配合不好，音乐表现力不好，感染力不丰富</w:t>
            </w:r>
          </w:p>
        </w:tc>
        <w:tc>
          <w:tcPr>
            <w:tcW w:w="70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4-9分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14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color w:val="000000"/>
                <w:kern w:val="0"/>
                <w:sz w:val="18"/>
                <w:szCs w:val="18"/>
              </w:rPr>
              <w:t>演唱时的师幼互动意识</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color w:val="000000"/>
                <w:kern w:val="0"/>
                <w:sz w:val="18"/>
                <w:szCs w:val="18"/>
              </w:rPr>
              <w:t>8分</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*具有较强的幼儿教师角色意识，设计互动，表现亲切自然</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6-8分</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*具有一定的幼儿教师角色意识，有互动，表现比较亲切自然</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color w:val="000000"/>
                <w:kern w:val="0"/>
                <w:sz w:val="18"/>
                <w:szCs w:val="18"/>
              </w:rPr>
              <w:t>3-5分</w:t>
            </w:r>
          </w:p>
        </w:tc>
        <w:tc>
          <w:tcPr>
            <w:tcW w:w="136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color w:val="000000"/>
                <w:kern w:val="0"/>
                <w:sz w:val="18"/>
                <w:szCs w:val="18"/>
              </w:rPr>
              <w:t>*幼儿教师角色感不鲜明，缺乏互动，表现不自然</w:t>
            </w:r>
          </w:p>
        </w:tc>
        <w:tc>
          <w:tcPr>
            <w:tcW w:w="70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color w:val="000000"/>
                <w:kern w:val="0"/>
                <w:sz w:val="18"/>
                <w:szCs w:val="18"/>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14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color w:val="000000"/>
                <w:kern w:val="0"/>
                <w:sz w:val="18"/>
                <w:szCs w:val="18"/>
              </w:rPr>
              <w:t>总分（分）</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ascii="宋体" w:hAnsi="宋体" w:cs="微软雅黑"/>
                <w:color w:val="000000"/>
                <w:kern w:val="0"/>
                <w:sz w:val="18"/>
                <w:szCs w:val="18"/>
              </w:rPr>
              <w:t>40</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color w:val="000000"/>
                <w:kern w:val="0"/>
                <w:sz w:val="18"/>
                <w:szCs w:val="18"/>
              </w:rPr>
            </w:pPr>
            <w:r>
              <w:rPr>
                <w:rFonts w:ascii="宋体" w:hAnsi="宋体" w:cs="微软雅黑"/>
                <w:color w:val="000000"/>
                <w:kern w:val="0"/>
                <w:sz w:val="18"/>
                <w:szCs w:val="18"/>
              </w:rPr>
              <w:t>32-40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color w:val="000000"/>
                <w:kern w:val="0"/>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color w:val="000000"/>
                <w:kern w:val="0"/>
                <w:sz w:val="18"/>
                <w:szCs w:val="18"/>
              </w:rPr>
            </w:pPr>
            <w:r>
              <w:rPr>
                <w:rFonts w:ascii="宋体" w:hAnsi="宋体" w:cs="微软雅黑"/>
                <w:color w:val="000000"/>
                <w:kern w:val="0"/>
                <w:sz w:val="18"/>
                <w:szCs w:val="18"/>
              </w:rPr>
              <w:t>23-29</w:t>
            </w:r>
          </w:p>
        </w:tc>
        <w:tc>
          <w:tcPr>
            <w:tcW w:w="136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p>
        </w:tc>
        <w:tc>
          <w:tcPr>
            <w:tcW w:w="70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color w:val="000000"/>
                <w:kern w:val="0"/>
                <w:sz w:val="18"/>
                <w:szCs w:val="18"/>
              </w:rPr>
              <w:t>9-20</w:t>
            </w:r>
          </w:p>
        </w:tc>
      </w:tr>
    </w:tbl>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微软雅黑"/>
          <w:szCs w:val="32"/>
        </w:rPr>
      </w:pPr>
      <w:r>
        <w:rPr>
          <w:rFonts w:hint="eastAsia" w:ascii="仿宋" w:hAnsi="仿宋" w:eastAsia="仿宋" w:cs="仿宋"/>
          <w:snapToGrid w:val="0"/>
          <w:spacing w:val="-3"/>
          <w:kern w:val="0"/>
          <w:sz w:val="28"/>
          <w:szCs w:val="28"/>
        </w:rPr>
        <w:t>1.3幼儿舞蹈创编（100分）</w:t>
      </w:r>
    </w:p>
    <w:tbl>
      <w:tblPr>
        <w:tblStyle w:val="23"/>
        <w:tblW w:w="86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709"/>
        <w:gridCol w:w="1417"/>
        <w:gridCol w:w="993"/>
        <w:gridCol w:w="1417"/>
        <w:gridCol w:w="992"/>
        <w:gridCol w:w="1134"/>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评价内容/</w:t>
            </w:r>
          </w:p>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评价标准</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单项</w:t>
            </w:r>
          </w:p>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分值</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A</w:t>
            </w:r>
          </w:p>
        </w:tc>
        <w:tc>
          <w:tcPr>
            <w:tcW w:w="99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小分值</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B</w:t>
            </w:r>
          </w:p>
        </w:tc>
        <w:tc>
          <w:tcPr>
            <w:tcW w:w="99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小分值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C</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小分值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tcBorders>
              <w:top w:val="single" w:color="auto" w:sz="4" w:space="0"/>
              <w:left w:val="single" w:color="auto" w:sz="4" w:space="0"/>
              <w:bottom w:val="single" w:color="auto" w:sz="4" w:space="0"/>
              <w:right w:val="single" w:color="auto" w:sz="4" w:space="0"/>
            </w:tcBorders>
            <w:vAlign w:val="center"/>
          </w:tcPr>
          <w:p>
            <w:pPr>
              <w:widowControl/>
              <w:tabs>
                <w:tab w:val="left" w:pos="257"/>
              </w:tabs>
              <w:ind w:firstLine="0" w:firstLineChars="0"/>
              <w:jc w:val="left"/>
              <w:rPr>
                <w:rFonts w:ascii="宋体" w:hAnsi="宋体" w:cs="微软雅黑"/>
                <w:kern w:val="0"/>
                <w:sz w:val="18"/>
                <w:szCs w:val="18"/>
              </w:rPr>
            </w:pPr>
            <w:r>
              <w:rPr>
                <w:rFonts w:hint="eastAsia" w:ascii="宋体" w:hAnsi="宋体" w:cs="微软雅黑"/>
                <w:kern w:val="0"/>
                <w:sz w:val="18"/>
                <w:szCs w:val="18"/>
              </w:rPr>
              <w:t>主题明确，具有幼儿舞蹈特征</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24分</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*舞蹈主题把握精准</w:t>
            </w:r>
          </w:p>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*具有较强的幼儿特征</w:t>
            </w:r>
          </w:p>
        </w:tc>
        <w:tc>
          <w:tcPr>
            <w:tcW w:w="99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18-24分</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left="18" w:firstLine="0" w:firstLineChars="0"/>
              <w:jc w:val="left"/>
              <w:rPr>
                <w:rFonts w:ascii="宋体" w:hAnsi="宋体" w:cs="微软雅黑"/>
                <w:kern w:val="0"/>
                <w:sz w:val="18"/>
                <w:szCs w:val="18"/>
              </w:rPr>
            </w:pPr>
            <w:r>
              <w:rPr>
                <w:rFonts w:hint="eastAsia" w:ascii="宋体" w:hAnsi="宋体" w:cs="微软雅黑"/>
                <w:kern w:val="0"/>
                <w:sz w:val="18"/>
                <w:szCs w:val="18"/>
              </w:rPr>
              <w:t>*舞蹈主题表述清楚</w:t>
            </w:r>
          </w:p>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*具有幼儿特征</w:t>
            </w:r>
          </w:p>
        </w:tc>
        <w:tc>
          <w:tcPr>
            <w:tcW w:w="99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11-17分</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*舞蹈主题表述不清</w:t>
            </w:r>
          </w:p>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*不具有幼儿特征</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4-10</w:t>
            </w:r>
          </w:p>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08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创编动作吻合音乐风格旋律，富有节奏感</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24分</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*舞蹈风格把握精准</w:t>
            </w:r>
          </w:p>
          <w:p>
            <w:pPr>
              <w:widowControl/>
              <w:ind w:left="9" w:firstLine="0" w:firstLineChars="0"/>
              <w:jc w:val="left"/>
              <w:rPr>
                <w:rFonts w:ascii="宋体" w:hAnsi="宋体" w:cs="微软雅黑"/>
                <w:kern w:val="0"/>
                <w:sz w:val="18"/>
                <w:szCs w:val="18"/>
              </w:rPr>
            </w:pPr>
            <w:r>
              <w:rPr>
                <w:rFonts w:hint="eastAsia" w:ascii="宋体" w:hAnsi="宋体" w:cs="微软雅黑"/>
                <w:kern w:val="0"/>
                <w:sz w:val="18"/>
                <w:szCs w:val="18"/>
              </w:rPr>
              <w:t>*节奏节拍及旋律把握精准</w:t>
            </w:r>
          </w:p>
        </w:tc>
        <w:tc>
          <w:tcPr>
            <w:tcW w:w="99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18-24分</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*舞蹈风格把握比较准确</w:t>
            </w:r>
          </w:p>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*节奏节拍及旋律把握比较准确</w:t>
            </w:r>
          </w:p>
        </w:tc>
        <w:tc>
          <w:tcPr>
            <w:tcW w:w="99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11-17分</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*风格不明确</w:t>
            </w:r>
          </w:p>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*节奏不清晰</w:t>
            </w:r>
          </w:p>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*旋律感一般</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4-10</w:t>
            </w:r>
          </w:p>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08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整体编排思路具有合理性、连贯性、完整性</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20分</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left="90" w:firstLine="0" w:firstLineChars="0"/>
              <w:jc w:val="left"/>
              <w:rPr>
                <w:rFonts w:ascii="宋体" w:hAnsi="宋体" w:cs="微软雅黑"/>
                <w:kern w:val="0"/>
                <w:sz w:val="18"/>
                <w:szCs w:val="18"/>
              </w:rPr>
            </w:pPr>
            <w:r>
              <w:rPr>
                <w:rFonts w:hint="eastAsia" w:ascii="宋体" w:hAnsi="宋体" w:cs="微软雅黑"/>
                <w:kern w:val="0"/>
                <w:sz w:val="18"/>
                <w:szCs w:val="18"/>
              </w:rPr>
              <w:t>*编排有清晰的故事线或具象物</w:t>
            </w:r>
          </w:p>
          <w:p>
            <w:pPr>
              <w:widowControl/>
              <w:ind w:left="90" w:firstLine="0" w:firstLineChars="0"/>
              <w:jc w:val="left"/>
              <w:rPr>
                <w:rFonts w:ascii="宋体" w:hAnsi="宋体" w:cs="微软雅黑"/>
              </w:rPr>
            </w:pPr>
            <w:r>
              <w:rPr>
                <w:rFonts w:hint="eastAsia" w:ascii="宋体" w:hAnsi="宋体" w:cs="微软雅黑"/>
                <w:kern w:val="0"/>
              </w:rPr>
              <w:t>*故事合理，段落完整</w:t>
            </w:r>
          </w:p>
        </w:tc>
        <w:tc>
          <w:tcPr>
            <w:tcW w:w="99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16-20分</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*编排思路比较合理、连贯</w:t>
            </w:r>
          </w:p>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*故事线基本完整</w:t>
            </w:r>
          </w:p>
        </w:tc>
        <w:tc>
          <w:tcPr>
            <w:tcW w:w="99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10-15分</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ind w:left="90" w:firstLine="0" w:firstLineChars="0"/>
              <w:jc w:val="left"/>
              <w:rPr>
                <w:rFonts w:ascii="宋体" w:hAnsi="宋体" w:cs="微软雅黑"/>
                <w:kern w:val="0"/>
                <w:sz w:val="18"/>
                <w:szCs w:val="18"/>
              </w:rPr>
            </w:pPr>
            <w:r>
              <w:rPr>
                <w:rFonts w:hint="eastAsia" w:ascii="宋体" w:hAnsi="宋体" w:cs="微软雅黑"/>
                <w:kern w:val="0"/>
                <w:sz w:val="18"/>
                <w:szCs w:val="18"/>
              </w:rPr>
              <w:t>*编排思路混乱</w:t>
            </w:r>
          </w:p>
          <w:p>
            <w:pPr>
              <w:widowControl/>
              <w:ind w:left="90" w:firstLine="0" w:firstLineChars="0"/>
              <w:jc w:val="left"/>
              <w:rPr>
                <w:rFonts w:ascii="宋体" w:hAnsi="宋体" w:cs="微软雅黑"/>
                <w:kern w:val="0"/>
                <w:sz w:val="18"/>
                <w:szCs w:val="18"/>
              </w:rPr>
            </w:pPr>
            <w:r>
              <w:rPr>
                <w:rFonts w:hint="eastAsia" w:ascii="宋体" w:hAnsi="宋体" w:cs="微软雅黑"/>
                <w:kern w:val="0"/>
                <w:sz w:val="18"/>
                <w:szCs w:val="18"/>
              </w:rPr>
              <w:t>*故事线叙述不清</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3-9分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舞蹈编排、表演形式新颖有创意，有明确的场记调度</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20分</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*舞蹈编排形式新颖</w:t>
            </w:r>
          </w:p>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*场记调度饱满</w:t>
            </w:r>
          </w:p>
        </w:tc>
        <w:tc>
          <w:tcPr>
            <w:tcW w:w="99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16-20分</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*舞蹈编排形式正常</w:t>
            </w:r>
          </w:p>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*有场记调度</w:t>
            </w:r>
          </w:p>
        </w:tc>
        <w:tc>
          <w:tcPr>
            <w:tcW w:w="99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10-15分</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*舞蹈编排形式缺乏创意</w:t>
            </w:r>
          </w:p>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*缺乏场记调度</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3-9分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表演精神饱满，台风端正，体现童真童趣</w:t>
            </w:r>
          </w:p>
        </w:tc>
        <w:tc>
          <w:tcPr>
            <w:tcW w:w="709" w:type="dxa"/>
            <w:tcBorders>
              <w:top w:val="single" w:color="auto" w:sz="4" w:space="0"/>
              <w:left w:val="single" w:color="auto" w:sz="4" w:space="0"/>
              <w:bottom w:val="single" w:color="auto" w:sz="4" w:space="0"/>
              <w:right w:val="single" w:color="auto" w:sz="4" w:space="0"/>
            </w:tcBorders>
            <w:vAlign w:val="center"/>
          </w:tcPr>
          <w:p>
            <w:pPr>
              <w:pStyle w:val="14"/>
              <w:ind w:left="5250" w:firstLine="0" w:firstLineChars="0"/>
              <w:jc w:val="center"/>
              <w:rPr>
                <w:rFonts w:ascii="宋体" w:hAnsi="宋体" w:cs="微软雅黑"/>
              </w:rPr>
            </w:pPr>
            <w:r>
              <w:rPr>
                <w:rFonts w:hint="eastAsia" w:ascii="宋体" w:hAnsi="宋体" w:cs="微软雅黑"/>
                <w:kern w:val="0"/>
              </w:rPr>
              <w:t>12分</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有较强的舞台控制力和表现力</w:t>
            </w:r>
          </w:p>
        </w:tc>
        <w:tc>
          <w:tcPr>
            <w:tcW w:w="99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8-12分</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舞台控制力和表现力一般</w:t>
            </w:r>
          </w:p>
        </w:tc>
        <w:tc>
          <w:tcPr>
            <w:tcW w:w="99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4-7分</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缺乏舞台控制力和表现力</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08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总分（分）</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100分</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p>
        </w:tc>
        <w:tc>
          <w:tcPr>
            <w:tcW w:w="99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76-100</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46-71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15-41</w:t>
            </w:r>
          </w:p>
        </w:tc>
      </w:tr>
    </w:tbl>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微软雅黑"/>
          <w:szCs w:val="32"/>
        </w:rPr>
      </w:pPr>
      <w:r>
        <w:rPr>
          <w:rFonts w:hint="eastAsia" w:ascii="仿宋" w:hAnsi="仿宋" w:eastAsia="仿宋" w:cs="仿宋"/>
          <w:snapToGrid w:val="0"/>
          <w:spacing w:val="-3"/>
          <w:kern w:val="0"/>
          <w:sz w:val="28"/>
          <w:szCs w:val="28"/>
        </w:rPr>
        <w:t>1.4 幼儿故事讲述（100分）</w:t>
      </w:r>
    </w:p>
    <w:tbl>
      <w:tblPr>
        <w:tblStyle w:val="23"/>
        <w:tblW w:w="8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850"/>
        <w:gridCol w:w="1418"/>
        <w:gridCol w:w="883"/>
        <w:gridCol w:w="1526"/>
        <w:gridCol w:w="851"/>
        <w:gridCol w:w="1134"/>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宋体" w:hAnsi="宋体" w:cs="微软雅黑"/>
                <w:kern w:val="0"/>
                <w:sz w:val="24"/>
              </w:rPr>
            </w:pPr>
            <w:r>
              <w:rPr>
                <w:rFonts w:hint="eastAsia" w:ascii="宋体" w:hAnsi="宋体" w:cs="微软雅黑"/>
                <w:kern w:val="0"/>
                <w:sz w:val="18"/>
                <w:szCs w:val="18"/>
              </w:rPr>
              <w:t>评价内容/评价标准</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单项</w:t>
            </w:r>
          </w:p>
          <w:p>
            <w:pPr>
              <w:widowControl/>
              <w:ind w:firstLine="0" w:firstLineChars="0"/>
              <w:jc w:val="center"/>
              <w:rPr>
                <w:rFonts w:ascii="宋体" w:hAnsi="宋体" w:cs="微软雅黑"/>
                <w:kern w:val="0"/>
                <w:sz w:val="24"/>
              </w:rPr>
            </w:pPr>
            <w:r>
              <w:rPr>
                <w:rFonts w:hint="eastAsia" w:ascii="宋体" w:hAnsi="宋体" w:cs="微软雅黑"/>
                <w:kern w:val="0"/>
                <w:sz w:val="18"/>
                <w:szCs w:val="18"/>
              </w:rPr>
              <w:t>分值</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A</w:t>
            </w:r>
          </w:p>
        </w:tc>
        <w:tc>
          <w:tcPr>
            <w:tcW w:w="8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小分值</w:t>
            </w:r>
          </w:p>
        </w:tc>
        <w:tc>
          <w:tcPr>
            <w:tcW w:w="152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B</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小分值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C</w:t>
            </w:r>
          </w:p>
        </w:tc>
        <w:tc>
          <w:tcPr>
            <w:tcW w:w="9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小分值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故事主题</w:t>
            </w:r>
          </w:p>
          <w:p>
            <w:pPr>
              <w:widowControl/>
              <w:ind w:firstLine="0" w:firstLineChars="0"/>
              <w:jc w:val="center"/>
              <w:rPr>
                <w:rFonts w:ascii="宋体" w:hAnsi="宋体" w:cs="微软雅黑"/>
                <w:kern w:val="0"/>
                <w:sz w:val="24"/>
              </w:rPr>
            </w:pPr>
            <w:r>
              <w:rPr>
                <w:rFonts w:hint="eastAsia" w:ascii="宋体" w:hAnsi="宋体" w:cs="微软雅黑"/>
                <w:kern w:val="0"/>
                <w:sz w:val="18"/>
                <w:szCs w:val="18"/>
              </w:rPr>
              <w:t>年龄特点</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10分</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故事主题积极向上，具有正面教育意义，符合幼儿特点</w:t>
            </w:r>
          </w:p>
        </w:tc>
        <w:tc>
          <w:tcPr>
            <w:tcW w:w="8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8-10分</w:t>
            </w:r>
          </w:p>
        </w:tc>
        <w:tc>
          <w:tcPr>
            <w:tcW w:w="152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故事主题比较向上，有正面教育意义，基本符合幼儿特点</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5-7分</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故事主题，有正面教育意义，不符幼儿特点</w:t>
            </w:r>
          </w:p>
        </w:tc>
        <w:tc>
          <w:tcPr>
            <w:tcW w:w="9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3-4分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故事语言</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30分</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吐字清晰，语音标准，语言流畅，节奏恰当</w:t>
            </w:r>
          </w:p>
        </w:tc>
        <w:tc>
          <w:tcPr>
            <w:tcW w:w="8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22-30分</w:t>
            </w:r>
          </w:p>
        </w:tc>
        <w:tc>
          <w:tcPr>
            <w:tcW w:w="152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吐字比较清晰、语音比较标准，节奏比较恰当</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12-21分</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故事语言整体表现差</w:t>
            </w:r>
          </w:p>
        </w:tc>
        <w:tc>
          <w:tcPr>
            <w:tcW w:w="9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3-11分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故事表演</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30分</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表情自然，神态大方，感情充沛，富于变化</w:t>
            </w:r>
          </w:p>
        </w:tc>
        <w:tc>
          <w:tcPr>
            <w:tcW w:w="8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22-30分</w:t>
            </w:r>
          </w:p>
        </w:tc>
        <w:tc>
          <w:tcPr>
            <w:tcW w:w="152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有故事表演比较自然，大方，有一定的感情变化</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12-21分</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有故事表演不够自然大方，感情变化不大</w:t>
            </w:r>
          </w:p>
        </w:tc>
        <w:tc>
          <w:tcPr>
            <w:tcW w:w="9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3-11分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故事动作</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20分</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根据比赛内容能用恰当的肢体语言及音色来刻画人物、烘托情境</w:t>
            </w:r>
          </w:p>
        </w:tc>
        <w:tc>
          <w:tcPr>
            <w:tcW w:w="8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15-20分</w:t>
            </w:r>
          </w:p>
        </w:tc>
        <w:tc>
          <w:tcPr>
            <w:tcW w:w="152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故事动作能</w:t>
            </w:r>
          </w:p>
          <w:p>
            <w:pPr>
              <w:widowControl/>
              <w:ind w:firstLine="0" w:firstLineChars="0"/>
              <w:jc w:val="left"/>
              <w:rPr>
                <w:rFonts w:ascii="宋体" w:hAnsi="宋体" w:cs="微软雅黑"/>
                <w:kern w:val="0"/>
                <w:sz w:val="24"/>
              </w:rPr>
            </w:pPr>
            <w:r>
              <w:rPr>
                <w:rFonts w:hint="eastAsia" w:ascii="宋体" w:hAnsi="宋体" w:cs="微软雅黑"/>
                <w:kern w:val="0"/>
                <w:sz w:val="18"/>
                <w:szCs w:val="18"/>
              </w:rPr>
              <w:t>适当用肢体语言表现，有人物刻画</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10-14分</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故事肢体语言变化少，人物刻画不生动</w:t>
            </w:r>
          </w:p>
        </w:tc>
        <w:tc>
          <w:tcPr>
            <w:tcW w:w="9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3-9分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故事时间</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10分</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4分30秒以内完成讲述</w:t>
            </w:r>
          </w:p>
        </w:tc>
        <w:tc>
          <w:tcPr>
            <w:tcW w:w="8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10分</w:t>
            </w:r>
          </w:p>
        </w:tc>
        <w:tc>
          <w:tcPr>
            <w:tcW w:w="152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超时15秒-30秒</w:t>
            </w: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8-9分</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超时半分钟以上</w:t>
            </w:r>
          </w:p>
        </w:tc>
        <w:tc>
          <w:tcPr>
            <w:tcW w:w="9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5-7分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108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总分（分）</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100</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p>
        </w:tc>
        <w:tc>
          <w:tcPr>
            <w:tcW w:w="8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77-100</w:t>
            </w:r>
          </w:p>
        </w:tc>
        <w:tc>
          <w:tcPr>
            <w:tcW w:w="152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47-72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p>
        </w:tc>
        <w:tc>
          <w:tcPr>
            <w:tcW w:w="9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17-42</w:t>
            </w:r>
          </w:p>
        </w:tc>
      </w:tr>
    </w:tbl>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2 幼儿教育活动设计（100分）</w:t>
      </w:r>
    </w:p>
    <w:tbl>
      <w:tblPr>
        <w:tblStyle w:val="23"/>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50"/>
        <w:gridCol w:w="1418"/>
        <w:gridCol w:w="883"/>
        <w:gridCol w:w="1385"/>
        <w:gridCol w:w="850"/>
        <w:gridCol w:w="1276"/>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评价内容/</w:t>
            </w:r>
          </w:p>
          <w:p>
            <w:pPr>
              <w:widowControl/>
              <w:ind w:firstLine="0" w:firstLineChars="0"/>
              <w:jc w:val="center"/>
              <w:rPr>
                <w:rFonts w:ascii="宋体" w:hAnsi="宋体" w:cs="微软雅黑"/>
                <w:kern w:val="0"/>
                <w:sz w:val="24"/>
              </w:rPr>
            </w:pPr>
            <w:r>
              <w:rPr>
                <w:rFonts w:hint="eastAsia" w:ascii="宋体" w:hAnsi="宋体" w:cs="微软雅黑"/>
                <w:kern w:val="0"/>
                <w:sz w:val="18"/>
                <w:szCs w:val="18"/>
              </w:rPr>
              <w:t>评价标准</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单项</w:t>
            </w:r>
          </w:p>
          <w:p>
            <w:pPr>
              <w:widowControl/>
              <w:ind w:firstLine="0" w:firstLineChars="0"/>
              <w:jc w:val="center"/>
              <w:rPr>
                <w:rFonts w:ascii="宋体" w:hAnsi="宋体" w:cs="微软雅黑"/>
                <w:kern w:val="0"/>
                <w:sz w:val="24"/>
              </w:rPr>
            </w:pPr>
            <w:r>
              <w:rPr>
                <w:rFonts w:hint="eastAsia" w:ascii="宋体" w:hAnsi="宋体" w:cs="微软雅黑"/>
                <w:kern w:val="0"/>
                <w:sz w:val="18"/>
                <w:szCs w:val="18"/>
              </w:rPr>
              <w:t>分值</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A</w:t>
            </w:r>
          </w:p>
        </w:tc>
        <w:tc>
          <w:tcPr>
            <w:tcW w:w="8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小分值</w:t>
            </w:r>
          </w:p>
        </w:tc>
        <w:tc>
          <w:tcPr>
            <w:tcW w:w="138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B</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小分值</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C</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小分值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活动目标</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10分</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color w:val="0D0D0D"/>
                <w:kern w:val="0"/>
                <w:sz w:val="18"/>
                <w:szCs w:val="18"/>
              </w:rPr>
              <w:t>符合总目标和幼儿年段特点，全面、表述清楚</w:t>
            </w:r>
          </w:p>
        </w:tc>
        <w:tc>
          <w:tcPr>
            <w:tcW w:w="8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8-10分</w:t>
            </w:r>
          </w:p>
        </w:tc>
        <w:tc>
          <w:tcPr>
            <w:tcW w:w="138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较符合总目标和幼儿年龄特点，基本全面，表述较清楚</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5-7分</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制定不太合理，不太符合总目标和幼儿年龄特点</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3-4分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lang w:val="zh-CN"/>
              </w:rPr>
              <w:t>教材处理</w:t>
            </w:r>
          </w:p>
          <w:p>
            <w:pPr>
              <w:widowControl/>
              <w:ind w:firstLine="0" w:firstLineChars="0"/>
              <w:jc w:val="center"/>
              <w:rPr>
                <w:rFonts w:ascii="宋体" w:hAnsi="宋体" w:cs="微软雅黑"/>
                <w:kern w:val="0"/>
                <w:sz w:val="18"/>
                <w:szCs w:val="18"/>
              </w:rPr>
            </w:pP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30分</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color w:val="0D0D0D"/>
                <w:kern w:val="0"/>
                <w:sz w:val="18"/>
                <w:szCs w:val="18"/>
                <w:lang w:val="zh-CN"/>
              </w:rPr>
            </w:pPr>
            <w:r>
              <w:rPr>
                <w:rFonts w:hint="eastAsia" w:ascii="宋体" w:hAnsi="宋体" w:cs="微软雅黑"/>
                <w:color w:val="0D0D0D"/>
                <w:kern w:val="0"/>
                <w:sz w:val="18"/>
                <w:szCs w:val="18"/>
                <w:lang w:val="zh-CN"/>
              </w:rPr>
              <w:t>教学内容正确，教学重点突出，难点处理得当</w:t>
            </w:r>
          </w:p>
        </w:tc>
        <w:tc>
          <w:tcPr>
            <w:tcW w:w="8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22-30分</w:t>
            </w:r>
          </w:p>
        </w:tc>
        <w:tc>
          <w:tcPr>
            <w:tcW w:w="138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教学内容基本正确，重点突出，基本突破难点</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12-21分</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教学内容把握不当，重难点未能有效解决</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3-11分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lang w:val="zh-CN"/>
              </w:rPr>
              <w:t>教学安排</w:t>
            </w:r>
          </w:p>
          <w:p>
            <w:pPr>
              <w:widowControl/>
              <w:ind w:firstLine="0" w:firstLineChars="0"/>
              <w:jc w:val="center"/>
              <w:rPr>
                <w:rFonts w:ascii="宋体" w:hAnsi="宋体" w:cs="微软雅黑"/>
                <w:kern w:val="0"/>
                <w:sz w:val="18"/>
                <w:szCs w:val="18"/>
              </w:rPr>
            </w:pP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30分</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color w:val="0D0D0D"/>
                <w:kern w:val="0"/>
                <w:sz w:val="18"/>
                <w:szCs w:val="18"/>
              </w:rPr>
            </w:pPr>
            <w:r>
              <w:rPr>
                <w:rFonts w:hint="eastAsia" w:ascii="宋体" w:hAnsi="宋体" w:cs="微软雅黑"/>
                <w:color w:val="0D0D0D"/>
                <w:kern w:val="0"/>
                <w:sz w:val="18"/>
                <w:szCs w:val="18"/>
                <w:lang w:val="zh-CN"/>
              </w:rPr>
              <w:t>教学层次清楚，教学环节合理紧凑，</w:t>
            </w:r>
            <w:r>
              <w:rPr>
                <w:rFonts w:hint="eastAsia" w:ascii="宋体" w:hAnsi="宋体" w:cs="微软雅黑"/>
                <w:color w:val="0D0D0D"/>
                <w:kern w:val="0"/>
                <w:sz w:val="18"/>
                <w:szCs w:val="18"/>
              </w:rPr>
              <w:t>问题设计有效</w:t>
            </w:r>
          </w:p>
        </w:tc>
        <w:tc>
          <w:tcPr>
            <w:tcW w:w="8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22-30分</w:t>
            </w:r>
          </w:p>
        </w:tc>
        <w:tc>
          <w:tcPr>
            <w:tcW w:w="138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教学有层次，教学环节基本合理，问题基本紧扣目标</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12-21分</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教学不太有层次，环节不合理，问题无效</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3-11分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师生互动</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rPr>
              <w:t>20分</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color w:val="0D0D0D"/>
                <w:kern w:val="0"/>
                <w:sz w:val="18"/>
                <w:szCs w:val="18"/>
              </w:rPr>
            </w:pPr>
            <w:r>
              <w:rPr>
                <w:rFonts w:hint="eastAsia" w:ascii="宋体" w:hAnsi="宋体" w:cs="微软雅黑"/>
                <w:color w:val="0D0D0D"/>
                <w:kern w:val="0"/>
                <w:sz w:val="18"/>
                <w:szCs w:val="18"/>
                <w:lang w:val="zh-CN"/>
              </w:rPr>
              <w:t>能面向全体幼儿，重视调动幼儿积极性</w:t>
            </w:r>
          </w:p>
        </w:tc>
        <w:tc>
          <w:tcPr>
            <w:tcW w:w="8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15-20分</w:t>
            </w:r>
          </w:p>
        </w:tc>
        <w:tc>
          <w:tcPr>
            <w:tcW w:w="138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基本能面向全体幼儿，有师生互动</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10-14分</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18"/>
                <w:szCs w:val="18"/>
              </w:rPr>
            </w:pPr>
            <w:r>
              <w:rPr>
                <w:rFonts w:hint="eastAsia" w:ascii="宋体" w:hAnsi="宋体" w:cs="微软雅黑"/>
                <w:kern w:val="0"/>
                <w:sz w:val="18"/>
                <w:szCs w:val="18"/>
              </w:rPr>
              <w:t>不太能考虑到全体幼儿，基本无师生互动</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3-9分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18"/>
                <w:szCs w:val="18"/>
                <w:lang w:val="zh-CN"/>
              </w:rPr>
            </w:pPr>
            <w:r>
              <w:rPr>
                <w:rFonts w:hint="eastAsia" w:ascii="宋体" w:hAnsi="宋体" w:cs="微软雅黑"/>
                <w:kern w:val="0"/>
                <w:sz w:val="18"/>
                <w:szCs w:val="18"/>
                <w:lang w:val="zh-CN"/>
              </w:rPr>
              <w:t>教师基本</w:t>
            </w:r>
          </w:p>
          <w:p>
            <w:pPr>
              <w:widowControl/>
              <w:ind w:firstLine="0" w:firstLineChars="0"/>
              <w:jc w:val="center"/>
              <w:rPr>
                <w:rFonts w:ascii="宋体" w:hAnsi="宋体" w:cs="微软雅黑"/>
                <w:kern w:val="0"/>
                <w:sz w:val="18"/>
                <w:szCs w:val="18"/>
              </w:rPr>
            </w:pPr>
            <w:r>
              <w:rPr>
                <w:rFonts w:hint="eastAsia" w:ascii="宋体" w:hAnsi="宋体" w:cs="微软雅黑"/>
                <w:kern w:val="0"/>
                <w:sz w:val="18"/>
                <w:szCs w:val="18"/>
                <w:lang w:val="zh-CN"/>
              </w:rPr>
              <w:t>素养</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10分</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仪态自然、大方，教师角色意识强</w:t>
            </w:r>
          </w:p>
        </w:tc>
        <w:tc>
          <w:tcPr>
            <w:tcW w:w="8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8-10分</w:t>
            </w:r>
          </w:p>
        </w:tc>
        <w:tc>
          <w:tcPr>
            <w:tcW w:w="138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仪态比较自然大方，有教师角色意识</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6-8分</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微软雅黑"/>
                <w:kern w:val="0"/>
                <w:sz w:val="24"/>
              </w:rPr>
            </w:pPr>
            <w:r>
              <w:rPr>
                <w:rFonts w:hint="eastAsia" w:ascii="宋体" w:hAnsi="宋体" w:cs="微软雅黑"/>
                <w:kern w:val="0"/>
                <w:sz w:val="18"/>
                <w:szCs w:val="18"/>
              </w:rPr>
              <w:t>仪态不太自然大方，教师角色意识较差</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3-5分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10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宋体" w:hAnsi="宋体" w:cs="微软雅黑"/>
                <w:kern w:val="0"/>
                <w:sz w:val="24"/>
              </w:rPr>
            </w:pPr>
            <w:r>
              <w:rPr>
                <w:rFonts w:hint="eastAsia" w:ascii="宋体" w:hAnsi="宋体" w:cs="微软雅黑"/>
                <w:kern w:val="0"/>
                <w:sz w:val="18"/>
                <w:szCs w:val="18"/>
              </w:rPr>
              <w:t>总分（分）</w:t>
            </w: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100分</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p>
        </w:tc>
        <w:tc>
          <w:tcPr>
            <w:tcW w:w="8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75-100</w:t>
            </w:r>
          </w:p>
        </w:tc>
        <w:tc>
          <w:tcPr>
            <w:tcW w:w="138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45-71</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p>
        </w:tc>
        <w:tc>
          <w:tcPr>
            <w:tcW w:w="85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微软雅黑"/>
                <w:kern w:val="0"/>
                <w:sz w:val="24"/>
              </w:rPr>
            </w:pPr>
            <w:r>
              <w:rPr>
                <w:rFonts w:hint="eastAsia" w:ascii="宋体" w:hAnsi="宋体" w:cs="微软雅黑"/>
                <w:kern w:val="0"/>
                <w:sz w:val="18"/>
                <w:szCs w:val="18"/>
              </w:rPr>
              <w:t>15-40</w:t>
            </w:r>
          </w:p>
        </w:tc>
      </w:tr>
    </w:tbl>
    <w:p>
      <w:pPr>
        <w:spacing w:line="600" w:lineRule="exact"/>
        <w:ind w:firstLine="560"/>
        <w:rPr>
          <w:rFonts w:ascii="黑体" w:hAnsi="黑体" w:eastAsia="黑体" w:cs="微软雅黑"/>
          <w:bCs/>
          <w:color w:val="0D0D0D"/>
          <w:sz w:val="32"/>
          <w:szCs w:val="32"/>
        </w:rPr>
      </w:pPr>
      <w:r>
        <w:rPr>
          <w:rFonts w:hint="eastAsia" w:ascii="黑体" w:hAnsi="黑体" w:eastAsia="黑体" w:cs="微软雅黑"/>
          <w:bCs/>
          <w:color w:val="0D0D0D"/>
          <w:sz w:val="28"/>
          <w:szCs w:val="28"/>
        </w:rPr>
        <w:t>八、奖项设置</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根据实际参赛选手总数，按10%、20%、30%的比例设一等奖、二等奖、三等奖。</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大赛为获奖选手的指导教师颁发相应等级的荣誉证书。</w:t>
      </w:r>
    </w:p>
    <w:p>
      <w:pPr>
        <w:spacing w:line="600" w:lineRule="exact"/>
        <w:ind w:firstLine="560"/>
        <w:rPr>
          <w:rFonts w:ascii="黑体" w:hAnsi="黑体" w:eastAsia="黑体" w:cs="微软雅黑"/>
          <w:bCs/>
          <w:color w:val="0D0D0D"/>
          <w:sz w:val="28"/>
          <w:szCs w:val="28"/>
        </w:rPr>
      </w:pPr>
      <w:r>
        <w:rPr>
          <w:rFonts w:hint="eastAsia" w:ascii="黑体" w:hAnsi="黑体" w:eastAsia="黑体" w:cs="微软雅黑"/>
          <w:bCs/>
          <w:color w:val="0D0D0D"/>
          <w:sz w:val="28"/>
          <w:szCs w:val="28"/>
        </w:rPr>
        <w:t>九、比赛设施设备</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主题墙设计所需废旧物品材料（要求为无色或白色、原色的废旧材料，具体由评委会裁定）由选手自行准备，并提前到位。钢琴、音响、舞台及主题墙设计基础材料等设备由赛点学校提供。</w:t>
      </w:r>
    </w:p>
    <w:p>
      <w:pPr>
        <w:spacing w:line="600" w:lineRule="exact"/>
        <w:ind w:firstLine="560"/>
        <w:rPr>
          <w:rFonts w:ascii="黑体" w:hAnsi="黑体" w:eastAsia="黑体" w:cs="微软雅黑"/>
          <w:bCs/>
          <w:color w:val="0D0D0D"/>
          <w:sz w:val="28"/>
          <w:szCs w:val="28"/>
        </w:rPr>
      </w:pPr>
      <w:r>
        <w:rPr>
          <w:rFonts w:hint="eastAsia" w:ascii="黑体" w:hAnsi="黑体" w:eastAsia="黑体" w:cs="微软雅黑"/>
          <w:bCs/>
          <w:color w:val="0D0D0D"/>
          <w:sz w:val="28"/>
          <w:szCs w:val="28"/>
        </w:rPr>
        <w:t>十、技术规范</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专业对各项目相应学科或技能方面的教学要求是：</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589" w:type="dxa"/>
            <w:vAlign w:val="center"/>
          </w:tcPr>
          <w:p>
            <w:pPr>
              <w:widowControl/>
              <w:tabs>
                <w:tab w:val="left" w:pos="1155"/>
              </w:tabs>
              <w:spacing w:line="500" w:lineRule="exact"/>
              <w:ind w:firstLine="0" w:firstLineChars="0"/>
              <w:jc w:val="center"/>
              <w:rPr>
                <w:rFonts w:ascii="仿宋" w:hAnsi="仿宋" w:eastAsia="仿宋" w:cs="微软雅黑"/>
                <w:sz w:val="24"/>
                <w:szCs w:val="24"/>
              </w:rPr>
            </w:pPr>
            <w:r>
              <w:rPr>
                <w:rFonts w:hint="eastAsia" w:ascii="仿宋" w:hAnsi="仿宋" w:eastAsia="仿宋" w:cs="微软雅黑"/>
                <w:sz w:val="24"/>
                <w:szCs w:val="24"/>
              </w:rPr>
              <w:t>学科或技能</w:t>
            </w:r>
          </w:p>
        </w:tc>
        <w:tc>
          <w:tcPr>
            <w:tcW w:w="7380" w:type="dxa"/>
            <w:vAlign w:val="center"/>
          </w:tcPr>
          <w:p>
            <w:pPr>
              <w:tabs>
                <w:tab w:val="left" w:pos="1155"/>
              </w:tabs>
              <w:spacing w:line="500" w:lineRule="exact"/>
              <w:ind w:firstLine="513" w:firstLineChars="214"/>
              <w:jc w:val="center"/>
              <w:rPr>
                <w:rFonts w:ascii="仿宋" w:hAnsi="仿宋" w:eastAsia="仿宋" w:cs="微软雅黑"/>
                <w:sz w:val="24"/>
                <w:szCs w:val="24"/>
              </w:rPr>
            </w:pPr>
            <w:r>
              <w:rPr>
                <w:rFonts w:hint="eastAsia" w:ascii="仿宋" w:hAnsi="仿宋" w:eastAsia="仿宋" w:cs="微软雅黑"/>
                <w:sz w:val="24"/>
                <w:szCs w:val="24"/>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vAlign w:val="center"/>
          </w:tcPr>
          <w:p>
            <w:pPr>
              <w:widowControl/>
              <w:tabs>
                <w:tab w:val="left" w:pos="1155"/>
              </w:tabs>
              <w:spacing w:line="400" w:lineRule="atLeast"/>
              <w:ind w:firstLine="0" w:firstLineChars="0"/>
              <w:jc w:val="left"/>
              <w:rPr>
                <w:rFonts w:ascii="仿宋" w:hAnsi="仿宋" w:eastAsia="仿宋" w:cs="微软雅黑"/>
                <w:sz w:val="24"/>
                <w:szCs w:val="24"/>
              </w:rPr>
            </w:pPr>
            <w:r>
              <w:rPr>
                <w:rFonts w:hint="eastAsia" w:ascii="仿宋" w:hAnsi="仿宋" w:eastAsia="仿宋" w:cs="微软雅黑"/>
                <w:sz w:val="24"/>
                <w:szCs w:val="24"/>
              </w:rPr>
              <w:t>幼儿卫生与保健</w:t>
            </w:r>
          </w:p>
        </w:tc>
        <w:tc>
          <w:tcPr>
            <w:tcW w:w="7380" w:type="dxa"/>
          </w:tcPr>
          <w:p>
            <w:pPr>
              <w:spacing w:line="400" w:lineRule="exact"/>
              <w:ind w:firstLine="240" w:firstLineChars="100"/>
              <w:rPr>
                <w:rFonts w:ascii="仿宋" w:hAnsi="仿宋" w:eastAsia="仿宋" w:cs="微软雅黑"/>
                <w:sz w:val="24"/>
                <w:szCs w:val="24"/>
              </w:rPr>
            </w:pPr>
            <w:r>
              <w:rPr>
                <w:rFonts w:hint="eastAsia" w:ascii="仿宋" w:hAnsi="仿宋" w:eastAsia="仿宋" w:cs="微软雅黑"/>
                <w:sz w:val="24"/>
                <w:szCs w:val="24"/>
              </w:rPr>
              <w:t xml:space="preserve">  探讨营养、常见疾病、意外事故及心理发育中的问题等对幼儿健康的影响，提出相应的卫生要求和卫生标准，以指导托幼机构采取适当的卫生措施，利用和创设各种有利因素，控制和消除各种不利因素，创造良好的生活和教育环境，以保护和增进幼儿的身心健康良好发展，达到卫生保健的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vAlign w:val="center"/>
          </w:tcPr>
          <w:p>
            <w:pPr>
              <w:widowControl/>
              <w:tabs>
                <w:tab w:val="left" w:pos="1155"/>
              </w:tabs>
              <w:spacing w:line="400" w:lineRule="atLeast"/>
              <w:ind w:firstLine="0" w:firstLineChars="0"/>
              <w:jc w:val="left"/>
              <w:rPr>
                <w:rFonts w:ascii="仿宋" w:hAnsi="仿宋" w:eastAsia="仿宋" w:cs="微软雅黑"/>
                <w:sz w:val="24"/>
                <w:szCs w:val="24"/>
              </w:rPr>
            </w:pPr>
            <w:r>
              <w:rPr>
                <w:rFonts w:hint="eastAsia" w:ascii="仿宋" w:hAnsi="仿宋" w:eastAsia="仿宋" w:cs="微软雅黑"/>
                <w:sz w:val="24"/>
                <w:szCs w:val="24"/>
              </w:rPr>
              <w:t>幼儿心理学</w:t>
            </w:r>
          </w:p>
        </w:tc>
        <w:tc>
          <w:tcPr>
            <w:tcW w:w="7380" w:type="dxa"/>
          </w:tcPr>
          <w:p>
            <w:pPr>
              <w:spacing w:line="400" w:lineRule="exact"/>
              <w:ind w:firstLine="480"/>
              <w:rPr>
                <w:rFonts w:ascii="仿宋" w:hAnsi="仿宋" w:eastAsia="仿宋" w:cs="微软雅黑"/>
                <w:sz w:val="24"/>
                <w:szCs w:val="24"/>
              </w:rPr>
            </w:pPr>
            <w:r>
              <w:rPr>
                <w:rFonts w:hint="eastAsia" w:ascii="仿宋" w:hAnsi="仿宋" w:eastAsia="仿宋" w:cs="微软雅黑"/>
                <w:sz w:val="24"/>
                <w:szCs w:val="24"/>
              </w:rPr>
              <w:t>通过对心理学基本知识和原理的了解，理解幼儿心理的特点，培养学生较强的自我认识能力，增强学习方法，能够理论联系实际，运用心理学的知识正确和幼儿交往，帮助解决早期教育中有关儿童心理和行为的实际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vAlign w:val="center"/>
          </w:tcPr>
          <w:p>
            <w:pPr>
              <w:widowControl/>
              <w:tabs>
                <w:tab w:val="left" w:pos="1155"/>
              </w:tabs>
              <w:spacing w:line="400" w:lineRule="atLeast"/>
              <w:ind w:firstLine="0" w:firstLineChars="0"/>
              <w:jc w:val="left"/>
              <w:rPr>
                <w:rFonts w:ascii="仿宋" w:hAnsi="仿宋" w:eastAsia="仿宋" w:cs="微软雅黑"/>
                <w:sz w:val="24"/>
                <w:szCs w:val="24"/>
              </w:rPr>
            </w:pPr>
            <w:r>
              <w:rPr>
                <w:rFonts w:hint="eastAsia" w:ascii="仿宋" w:hAnsi="仿宋" w:eastAsia="仿宋" w:cs="微软雅黑"/>
                <w:sz w:val="24"/>
                <w:szCs w:val="24"/>
              </w:rPr>
              <w:t>幼儿教育学</w:t>
            </w:r>
          </w:p>
        </w:tc>
        <w:tc>
          <w:tcPr>
            <w:tcW w:w="7380" w:type="dxa"/>
          </w:tcPr>
          <w:p>
            <w:pPr>
              <w:spacing w:line="400" w:lineRule="exact"/>
              <w:ind w:firstLine="480"/>
              <w:rPr>
                <w:rFonts w:ascii="仿宋" w:hAnsi="仿宋" w:eastAsia="仿宋" w:cs="微软雅黑"/>
                <w:sz w:val="24"/>
                <w:szCs w:val="24"/>
              </w:rPr>
            </w:pPr>
            <w:r>
              <w:rPr>
                <w:rFonts w:hint="eastAsia" w:ascii="仿宋" w:hAnsi="仿宋" w:eastAsia="仿宋" w:cs="微软雅黑"/>
                <w:sz w:val="24"/>
                <w:szCs w:val="24"/>
              </w:rPr>
              <w:t>帮助学生理解、掌握和运用《幼儿教育学》的基础知识和基本理论，形成科学的幼儿教育观，提高幼儿园保教工作所必需的基本技能和技巧，以获得幼儿园教育教学工作所必需的综合应用能力，形成从事幼儿园教师职业所必备的综合素质，更好地适应我国幼儿园教育改革对新时代幼儿教师的职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vAlign w:val="center"/>
          </w:tcPr>
          <w:p>
            <w:pPr>
              <w:widowControl/>
              <w:tabs>
                <w:tab w:val="left" w:pos="1155"/>
              </w:tabs>
              <w:spacing w:line="400" w:lineRule="atLeast"/>
              <w:ind w:firstLine="0" w:firstLineChars="0"/>
              <w:jc w:val="left"/>
              <w:rPr>
                <w:rFonts w:ascii="仿宋" w:hAnsi="仿宋" w:eastAsia="仿宋" w:cs="微软雅黑"/>
                <w:sz w:val="24"/>
                <w:szCs w:val="24"/>
              </w:rPr>
            </w:pPr>
            <w:r>
              <w:rPr>
                <w:rFonts w:hint="eastAsia" w:ascii="仿宋" w:hAnsi="仿宋" w:eastAsia="仿宋" w:cs="微软雅黑"/>
                <w:sz w:val="24"/>
                <w:szCs w:val="24"/>
              </w:rPr>
              <w:t>幼儿园保育</w:t>
            </w:r>
          </w:p>
        </w:tc>
        <w:tc>
          <w:tcPr>
            <w:tcW w:w="7380" w:type="dxa"/>
          </w:tcPr>
          <w:p>
            <w:pPr>
              <w:spacing w:line="400" w:lineRule="exact"/>
              <w:ind w:firstLine="480"/>
              <w:rPr>
                <w:rFonts w:ascii="仿宋" w:hAnsi="仿宋" w:eastAsia="仿宋" w:cs="微软雅黑"/>
                <w:sz w:val="24"/>
                <w:szCs w:val="24"/>
              </w:rPr>
            </w:pPr>
            <w:r>
              <w:rPr>
                <w:rFonts w:hint="eastAsia" w:ascii="仿宋" w:hAnsi="仿宋" w:eastAsia="仿宋" w:cs="微软雅黑"/>
                <w:sz w:val="24"/>
                <w:szCs w:val="24"/>
              </w:rPr>
              <w:t>树立保教并重的理念和科学的保育观，并具有相应的行为。了解保育员工作职责，熟悉保育工作的内容和要求。掌握科学合理开展保育工作的基本方法和专业技能，具有保育幼儿的知识与能力。具有观摩、参与保育实践的经历与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vAlign w:val="center"/>
          </w:tcPr>
          <w:p>
            <w:pPr>
              <w:widowControl/>
              <w:tabs>
                <w:tab w:val="left" w:pos="1155"/>
              </w:tabs>
              <w:spacing w:line="400" w:lineRule="atLeast"/>
              <w:ind w:firstLine="0" w:firstLineChars="0"/>
              <w:jc w:val="left"/>
              <w:rPr>
                <w:rFonts w:ascii="仿宋" w:hAnsi="仿宋" w:eastAsia="仿宋" w:cs="微软雅黑"/>
                <w:sz w:val="24"/>
                <w:szCs w:val="24"/>
              </w:rPr>
            </w:pPr>
            <w:r>
              <w:rPr>
                <w:rFonts w:hint="eastAsia" w:ascii="仿宋" w:hAnsi="仿宋" w:eastAsia="仿宋" w:cs="微软雅黑"/>
                <w:sz w:val="24"/>
                <w:szCs w:val="24"/>
              </w:rPr>
              <w:t>幼儿园活动设计与实践</w:t>
            </w:r>
          </w:p>
        </w:tc>
        <w:tc>
          <w:tcPr>
            <w:tcW w:w="7380" w:type="dxa"/>
          </w:tcPr>
          <w:p>
            <w:pPr>
              <w:spacing w:line="400" w:lineRule="exact"/>
              <w:ind w:firstLine="480"/>
              <w:rPr>
                <w:rFonts w:ascii="仿宋" w:hAnsi="仿宋" w:eastAsia="仿宋" w:cs="微软雅黑"/>
                <w:sz w:val="24"/>
                <w:szCs w:val="24"/>
              </w:rPr>
            </w:pPr>
            <w:r>
              <w:rPr>
                <w:rFonts w:hint="eastAsia" w:ascii="仿宋" w:hAnsi="仿宋" w:eastAsia="仿宋" w:cs="微软雅黑"/>
                <w:sz w:val="24"/>
                <w:szCs w:val="24"/>
              </w:rPr>
              <w:t>学习幼儿园教育活动设计的基本要素及五大领域教育活动的目标、计划、手段、方法等知识。通过学习使学生初步掌握幼儿园最基本、最实用的教学法，并能够初步设计出符合幼儿年龄特点的、促进幼儿全面发展的各种活动方案。培养学生初步具有组织与实施教育活动的能力。帮助学生形成和掌握从事幼儿园教育工作所必须的态度、基本知识及技能，为开展各种幼儿教育活动打下良好的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vAlign w:val="center"/>
          </w:tcPr>
          <w:p>
            <w:pPr>
              <w:widowControl/>
              <w:tabs>
                <w:tab w:val="left" w:pos="1155"/>
              </w:tabs>
              <w:spacing w:line="400" w:lineRule="atLeast"/>
              <w:ind w:firstLine="0" w:firstLineChars="0"/>
              <w:jc w:val="left"/>
              <w:rPr>
                <w:rFonts w:ascii="仿宋" w:hAnsi="仿宋" w:eastAsia="仿宋" w:cs="微软雅黑"/>
                <w:sz w:val="24"/>
                <w:szCs w:val="24"/>
              </w:rPr>
            </w:pPr>
            <w:r>
              <w:rPr>
                <w:rFonts w:hint="eastAsia" w:ascii="仿宋" w:hAnsi="仿宋" w:eastAsia="仿宋" w:cs="微软雅黑"/>
                <w:sz w:val="24"/>
                <w:szCs w:val="24"/>
              </w:rPr>
              <w:t>幼师口语</w:t>
            </w:r>
          </w:p>
        </w:tc>
        <w:tc>
          <w:tcPr>
            <w:tcW w:w="7380" w:type="dxa"/>
          </w:tcPr>
          <w:p>
            <w:pPr>
              <w:spacing w:line="400" w:lineRule="exact"/>
              <w:ind w:firstLine="480"/>
              <w:rPr>
                <w:rFonts w:ascii="仿宋" w:hAnsi="仿宋" w:eastAsia="仿宋" w:cs="微软雅黑"/>
                <w:sz w:val="24"/>
                <w:szCs w:val="24"/>
              </w:rPr>
            </w:pPr>
            <w:r>
              <w:rPr>
                <w:rFonts w:hint="eastAsia" w:ascii="仿宋" w:hAnsi="仿宋" w:eastAsia="仿宋" w:cs="微软雅黑"/>
                <w:sz w:val="24"/>
                <w:szCs w:val="24"/>
              </w:rPr>
              <w:t>掌握科学的呼吸、发声方法。掌握普通话的基本知识。掌握朗读的基本技巧，并能运用朗读技巧处理文学作品，如古诗词、现代诗歌、散文等。运用朗读技巧,学会处理幼儿文学作品，儿歌、儿童诗、儿童散文和故事等。学会绘声绘色的讲故事。学习童话剧的改编，并进行排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vAlign w:val="center"/>
          </w:tcPr>
          <w:p>
            <w:pPr>
              <w:widowControl/>
              <w:tabs>
                <w:tab w:val="left" w:pos="1155"/>
              </w:tabs>
              <w:spacing w:line="400" w:lineRule="atLeast"/>
              <w:ind w:firstLine="0" w:firstLineChars="0"/>
              <w:jc w:val="left"/>
              <w:rPr>
                <w:rFonts w:ascii="仿宋" w:hAnsi="仿宋" w:eastAsia="仿宋" w:cs="微软雅黑"/>
                <w:sz w:val="24"/>
                <w:szCs w:val="24"/>
              </w:rPr>
            </w:pPr>
            <w:r>
              <w:rPr>
                <w:rFonts w:hint="eastAsia" w:ascii="仿宋" w:hAnsi="仿宋" w:eastAsia="仿宋" w:cs="微软雅黑"/>
                <w:sz w:val="24"/>
                <w:szCs w:val="24"/>
              </w:rPr>
              <w:t>绘画基础与幼儿绘画</w:t>
            </w:r>
          </w:p>
        </w:tc>
        <w:tc>
          <w:tcPr>
            <w:tcW w:w="7380" w:type="dxa"/>
          </w:tcPr>
          <w:p>
            <w:pPr>
              <w:spacing w:line="400" w:lineRule="exact"/>
              <w:ind w:firstLine="480"/>
              <w:rPr>
                <w:rFonts w:ascii="仿宋" w:hAnsi="仿宋" w:eastAsia="仿宋" w:cs="微软雅黑"/>
                <w:sz w:val="24"/>
                <w:szCs w:val="24"/>
              </w:rPr>
            </w:pPr>
            <w:r>
              <w:rPr>
                <w:rFonts w:hint="eastAsia" w:ascii="仿宋" w:hAnsi="仿宋" w:eastAsia="仿宋" w:cs="微软雅黑"/>
                <w:sz w:val="24"/>
                <w:szCs w:val="24"/>
              </w:rPr>
              <w:t>掌握绘画基础知识，掌握图案、色彩、平面设计知识；能运用基本绘画技能及简笔画法，临摹、创作幼儿园活动需要的美术作品和教学简笔画；了解中外绘画知识，提高美学修养；能够初步指导儿童绘画的创作。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vAlign w:val="center"/>
          </w:tcPr>
          <w:p>
            <w:pPr>
              <w:widowControl/>
              <w:tabs>
                <w:tab w:val="left" w:pos="1155"/>
              </w:tabs>
              <w:spacing w:line="400" w:lineRule="atLeast"/>
              <w:ind w:firstLine="0" w:firstLineChars="0"/>
              <w:jc w:val="left"/>
              <w:rPr>
                <w:rFonts w:ascii="仿宋" w:hAnsi="仿宋" w:eastAsia="仿宋" w:cs="微软雅黑"/>
                <w:sz w:val="24"/>
                <w:szCs w:val="24"/>
              </w:rPr>
            </w:pPr>
            <w:r>
              <w:rPr>
                <w:rFonts w:hint="eastAsia" w:ascii="仿宋" w:hAnsi="仿宋" w:eastAsia="仿宋" w:cs="微软雅黑"/>
                <w:sz w:val="24"/>
                <w:szCs w:val="24"/>
              </w:rPr>
              <w:t>幼儿园手工</w:t>
            </w:r>
          </w:p>
        </w:tc>
        <w:tc>
          <w:tcPr>
            <w:tcW w:w="7380" w:type="dxa"/>
          </w:tcPr>
          <w:p>
            <w:pPr>
              <w:spacing w:line="400" w:lineRule="exact"/>
              <w:ind w:firstLine="480"/>
              <w:rPr>
                <w:rFonts w:ascii="仿宋" w:hAnsi="仿宋" w:eastAsia="仿宋" w:cs="微软雅黑"/>
                <w:sz w:val="24"/>
                <w:szCs w:val="24"/>
              </w:rPr>
            </w:pPr>
            <w:r>
              <w:rPr>
                <w:rFonts w:hint="eastAsia" w:ascii="仿宋" w:hAnsi="仿宋" w:eastAsia="仿宋" w:cs="微软雅黑"/>
                <w:sz w:val="24"/>
                <w:szCs w:val="24"/>
              </w:rPr>
              <w:t>学会折纸、剪纸、纸条穿编、纸绳编织、硬纸制作、彩泥捏塑、简易印染、废旧材料制作以及装饰画工艺等各类手工技法，能根据幼儿园环境创设、教学活动设计的要求以及幼儿开展游戏活动的需要，选用合适的制作工艺开展各类手工制作，并教会幼儿掌握一些基本的手工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vAlign w:val="center"/>
          </w:tcPr>
          <w:p>
            <w:pPr>
              <w:widowControl/>
              <w:tabs>
                <w:tab w:val="left" w:pos="1155"/>
              </w:tabs>
              <w:spacing w:line="400" w:lineRule="atLeast"/>
              <w:ind w:firstLine="0" w:firstLineChars="0"/>
              <w:jc w:val="left"/>
              <w:rPr>
                <w:rFonts w:ascii="仿宋" w:hAnsi="仿宋" w:eastAsia="仿宋" w:cs="微软雅黑"/>
                <w:sz w:val="24"/>
                <w:szCs w:val="24"/>
              </w:rPr>
            </w:pPr>
            <w:r>
              <w:rPr>
                <w:rFonts w:hint="eastAsia" w:ascii="仿宋" w:hAnsi="仿宋" w:eastAsia="仿宋" w:cs="微软雅黑"/>
                <w:sz w:val="24"/>
                <w:szCs w:val="24"/>
              </w:rPr>
              <w:t>幼儿歌曲弹唱</w:t>
            </w:r>
          </w:p>
        </w:tc>
        <w:tc>
          <w:tcPr>
            <w:tcW w:w="7380" w:type="dxa"/>
          </w:tcPr>
          <w:p>
            <w:pPr>
              <w:spacing w:line="400" w:lineRule="exact"/>
              <w:ind w:firstLine="480"/>
              <w:rPr>
                <w:rFonts w:ascii="仿宋" w:hAnsi="仿宋" w:eastAsia="仿宋" w:cs="微软雅黑"/>
                <w:sz w:val="24"/>
                <w:szCs w:val="24"/>
              </w:rPr>
            </w:pPr>
            <w:r>
              <w:rPr>
                <w:rFonts w:hint="eastAsia" w:ascii="仿宋" w:hAnsi="仿宋" w:eastAsia="仿宋" w:cs="微软雅黑"/>
                <w:sz w:val="24"/>
                <w:szCs w:val="24"/>
              </w:rPr>
              <w:t>掌握声乐基础理论和技能技巧，逐步树立正确的声音概念；能以正确的姿势，积极的心理状态歌唱，逐步养成良好的歌唱习惯。能运用正确的呼吸方法，体会气息对声音的支持。能分析处理一般声乐作品，有一定的歌唱能力。能够手口一致地边弹边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vAlign w:val="center"/>
          </w:tcPr>
          <w:p>
            <w:pPr>
              <w:widowControl/>
              <w:tabs>
                <w:tab w:val="left" w:pos="1155"/>
              </w:tabs>
              <w:spacing w:line="400" w:lineRule="atLeast"/>
              <w:ind w:firstLine="0" w:firstLineChars="0"/>
              <w:jc w:val="left"/>
              <w:rPr>
                <w:rFonts w:ascii="仿宋" w:hAnsi="仿宋" w:eastAsia="仿宋" w:cs="微软雅黑"/>
                <w:sz w:val="24"/>
                <w:szCs w:val="24"/>
              </w:rPr>
            </w:pPr>
            <w:r>
              <w:rPr>
                <w:rFonts w:hint="eastAsia" w:ascii="仿宋" w:hAnsi="仿宋" w:eastAsia="仿宋" w:cs="微软雅黑"/>
                <w:sz w:val="24"/>
                <w:szCs w:val="24"/>
              </w:rPr>
              <w:t>幼儿舞蹈创编</w:t>
            </w:r>
          </w:p>
        </w:tc>
        <w:tc>
          <w:tcPr>
            <w:tcW w:w="7380" w:type="dxa"/>
          </w:tcPr>
          <w:p>
            <w:pPr>
              <w:spacing w:line="400" w:lineRule="atLeast"/>
              <w:ind w:firstLine="480"/>
              <w:rPr>
                <w:rFonts w:ascii="仿宋" w:hAnsi="仿宋" w:eastAsia="仿宋" w:cs="微软雅黑"/>
                <w:sz w:val="24"/>
                <w:szCs w:val="24"/>
              </w:rPr>
            </w:pPr>
            <w:r>
              <w:rPr>
                <w:rFonts w:hint="eastAsia" w:ascii="仿宋" w:hAnsi="仿宋" w:eastAsia="仿宋" w:cs="微软雅黑"/>
                <w:sz w:val="24"/>
                <w:szCs w:val="24"/>
              </w:rPr>
              <w:t>掌握舞蹈基础知识和基本技能，陶冶学生美的情操,提高学生自身的艺术鉴赏力和文化艺术素养；了解幼儿舞蹈的基础知识与创编方法，训练学生教幼儿舞蹈的组织教学能力，为幼儿园工作做准备。</w:t>
            </w:r>
          </w:p>
        </w:tc>
      </w:tr>
    </w:tbl>
    <w:p>
      <w:pPr>
        <w:spacing w:line="600" w:lineRule="exact"/>
        <w:ind w:firstLine="560"/>
        <w:rPr>
          <w:rFonts w:ascii="黑体" w:hAnsi="黑体" w:eastAsia="黑体" w:cs="微软雅黑"/>
          <w:bCs/>
          <w:color w:val="0D0D0D"/>
          <w:sz w:val="28"/>
          <w:szCs w:val="28"/>
        </w:rPr>
      </w:pPr>
    </w:p>
    <w:p>
      <w:pPr>
        <w:pStyle w:val="9"/>
        <w:ind w:firstLine="640"/>
      </w:pPr>
      <w:r>
        <w:br w:type="page"/>
      </w:r>
    </w:p>
    <w:p>
      <w:pPr>
        <w:spacing w:line="600" w:lineRule="exact"/>
        <w:ind w:firstLine="560"/>
        <w:rPr>
          <w:rFonts w:ascii="黑体" w:hAnsi="黑体" w:eastAsia="黑体" w:cs="微软雅黑"/>
          <w:bCs/>
          <w:color w:val="0D0D0D"/>
          <w:sz w:val="28"/>
          <w:szCs w:val="28"/>
        </w:rPr>
      </w:pPr>
      <w:r>
        <w:rPr>
          <w:rFonts w:hint="eastAsia" w:ascii="黑体" w:hAnsi="黑体" w:eastAsia="黑体" w:cs="微软雅黑"/>
          <w:bCs/>
          <w:color w:val="0D0D0D"/>
          <w:sz w:val="28"/>
          <w:szCs w:val="28"/>
        </w:rPr>
        <w:t>十一、申诉与仲裁</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1.各参赛队对不符合赛项规程规定的设备、工具、材料、计算机软硬件、竞赛执裁、赛场管理及工作人员的不规范行为等，可向赛点仲裁工作组提出申诉。</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2.申诉主体为参赛代表队领队。</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3.申诉启动时，参赛队以该队领队亲笔签字同意的书面报告的形式递交赛项仲裁工作组。报告应对申诉事件的现象、发生时间、涉及人员、申诉依据等进行充分、实事求是的叙述。非书面申诉不予受理。</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4.提出申诉应在赛项比赛公示选手成绩后2小时内提出。超过2小时不予受理。</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5.赛点仲裁工作组由省巡视、监督、裁判长组成，在接到申诉报告后的2小时内组织复议，并及时将复议结果以书面形式告知申诉方，赛点仲裁结果为最终结果。如申诉方对复议结果仍有异议，可在公示选手成绩48小时内由市教育局向省大赛办提出复审。</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6.申诉方不得以任何理由拒绝接收仲裁结果；不得以任何理由采取过激行为扰乱赛场秩序；仲裁结果由申诉人签收，不能代收；如在约定时间和地点申诉人离开，视为自行放弃申诉。</w:t>
      </w:r>
    </w:p>
    <w:p>
      <w:pPr>
        <w:spacing w:line="600" w:lineRule="exact"/>
        <w:ind w:firstLine="560"/>
        <w:rPr>
          <w:rFonts w:ascii="黑体" w:hAnsi="黑体" w:eastAsia="黑体" w:cs="微软雅黑"/>
          <w:bCs/>
          <w:color w:val="0D0D0D"/>
          <w:sz w:val="28"/>
          <w:szCs w:val="28"/>
        </w:rPr>
      </w:pPr>
      <w:r>
        <w:rPr>
          <w:rFonts w:hint="eastAsia" w:ascii="黑体" w:hAnsi="黑体" w:eastAsia="黑体" w:cs="微软雅黑"/>
          <w:bCs/>
          <w:color w:val="0D0D0D"/>
          <w:sz w:val="28"/>
          <w:szCs w:val="28"/>
        </w:rPr>
        <w:t>十二、其他</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本方案未尽的疫情防控等相关事宜，将按照大赛有关规定，并根据本赛项实际情况和需要，另行制订有关细则。</w:t>
      </w:r>
    </w:p>
    <w:p>
      <w:pPr>
        <w:snapToGrid w:val="0"/>
        <w:spacing w:line="520" w:lineRule="exact"/>
        <w:ind w:firstLine="562"/>
        <w:rPr>
          <w:rFonts w:ascii="仿宋" w:hAnsi="仿宋" w:eastAsia="仿宋" w:cs="微软雅黑"/>
          <w:b/>
          <w:sz w:val="28"/>
          <w:szCs w:val="28"/>
        </w:rPr>
      </w:pPr>
    </w:p>
    <w:p>
      <w:pPr>
        <w:snapToGrid w:val="0"/>
        <w:spacing w:line="520" w:lineRule="exact"/>
        <w:ind w:firstLine="643"/>
        <w:rPr>
          <w:rFonts w:ascii="仿宋" w:hAnsi="仿宋" w:eastAsia="仿宋" w:cs="微软雅黑"/>
          <w:b/>
          <w:sz w:val="32"/>
          <w:szCs w:val="32"/>
        </w:rPr>
      </w:pPr>
      <w:r>
        <w:rPr>
          <w:rFonts w:hint="eastAsia" w:ascii="仿宋" w:hAnsi="仿宋" w:eastAsia="仿宋" w:cs="微软雅黑"/>
          <w:b/>
          <w:sz w:val="32"/>
          <w:szCs w:val="32"/>
        </w:rPr>
        <w:t>附件1：幼儿故事50篇</w:t>
      </w:r>
    </w:p>
    <w:p>
      <w:pPr>
        <w:widowControl/>
        <w:ind w:firstLine="643"/>
        <w:rPr>
          <w:rFonts w:ascii="仿宋" w:hAnsi="仿宋" w:eastAsia="仿宋" w:cs="微软雅黑"/>
          <w:b/>
          <w:bCs/>
          <w:kern w:val="0"/>
          <w:sz w:val="32"/>
          <w:szCs w:val="32"/>
        </w:rPr>
      </w:pPr>
      <w:r>
        <w:rPr>
          <w:rFonts w:hint="eastAsia" w:ascii="仿宋" w:hAnsi="仿宋" w:eastAsia="仿宋" w:cs="微软雅黑"/>
          <w:b/>
          <w:sz w:val="32"/>
          <w:szCs w:val="32"/>
        </w:rPr>
        <w:t>附件2：歌曲教唱曲库50首</w:t>
      </w:r>
    </w:p>
    <w:p>
      <w:pPr>
        <w:pStyle w:val="9"/>
        <w:widowControl/>
        <w:kinsoku w:val="0"/>
        <w:autoSpaceDE w:val="0"/>
        <w:autoSpaceDN w:val="0"/>
        <w:adjustRightInd w:val="0"/>
        <w:spacing w:after="0" w:line="460" w:lineRule="exact"/>
        <w:ind w:right="62" w:firstLine="556" w:firstLineChars="0"/>
        <w:textAlignment w:val="baseline"/>
        <w:rPr>
          <w:rFonts w:ascii="仿宋" w:hAnsi="仿宋" w:eastAsia="仿宋" w:cs="仿宋"/>
          <w:snapToGrid w:val="0"/>
          <w:spacing w:val="-3"/>
          <w:kern w:val="0"/>
          <w:sz w:val="28"/>
          <w:szCs w:val="28"/>
        </w:rPr>
      </w:pPr>
      <w:r>
        <w:rPr>
          <w:rFonts w:hint="eastAsia" w:ascii="仿宋" w:hAnsi="仿宋" w:eastAsia="仿宋" w:cs="仿宋"/>
          <w:snapToGrid w:val="0"/>
          <w:spacing w:val="-3"/>
          <w:kern w:val="0"/>
          <w:sz w:val="28"/>
          <w:szCs w:val="28"/>
        </w:rPr>
        <w:t>注：附件1、附件2见省教育厅已正式公布的竞赛规程。</w:t>
      </w:r>
    </w:p>
    <w:sectPr>
      <w:headerReference r:id="rId7" w:type="first"/>
      <w:headerReference r:id="rId5" w:type="default"/>
      <w:footerReference r:id="rId8" w:type="default"/>
      <w:headerReference r:id="rId6" w:type="even"/>
      <w:pgSz w:w="11906" w:h="16838"/>
      <w:pgMar w:top="1418" w:right="1418" w:bottom="1418" w:left="141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92DA313-1A5D-45CC-BCD6-1C736F5D6C6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简体">
    <w:altName w:val="微软雅黑"/>
    <w:panose1 w:val="00000000000000000000"/>
    <w:charset w:val="86"/>
    <w:family w:val="script"/>
    <w:pitch w:val="default"/>
    <w:sig w:usb0="00000000" w:usb1="00000000" w:usb2="00000010" w:usb3="00000000" w:csb0="00040000" w:csb1="00000000"/>
    <w:embedRegular r:id="rId2" w:fontKey="{137FE029-7DB2-414B-8817-467C1B9E6840}"/>
  </w:font>
  <w:font w:name="等线 Light">
    <w:panose1 w:val="02010600030101010101"/>
    <w:charset w:val="86"/>
    <w:family w:val="auto"/>
    <w:pitch w:val="default"/>
    <w:sig w:usb0="A00002BF" w:usb1="38CF7CFA" w:usb2="00000016" w:usb3="00000000" w:csb0="0004000F" w:csb1="00000000"/>
    <w:embedRegular r:id="rId3" w:fontKey="{89135F29-EDAB-4256-A8F3-E84B8D2E7082}"/>
  </w:font>
  <w:font w:name="等线">
    <w:panose1 w:val="02010600030101010101"/>
    <w:charset w:val="86"/>
    <w:family w:val="auto"/>
    <w:pitch w:val="default"/>
    <w:sig w:usb0="A00002BF" w:usb1="38CF7CFA" w:usb2="00000016" w:usb3="00000000" w:csb0="0004000F" w:csb1="00000000"/>
  </w:font>
  <w:font w:name="方正仿宋简体">
    <w:panose1 w:val="02000000000000000000"/>
    <w:charset w:val="86"/>
    <w:family w:val="script"/>
    <w:pitch w:val="default"/>
    <w:sig w:usb0="A00002BF" w:usb1="184F6CFA" w:usb2="00000012" w:usb3="00000000" w:csb0="00040001" w:csb1="00000000"/>
    <w:embedRegular r:id="rId4" w:fontKey="{8EEA7DEF-2FAD-4889-AAE0-1CAA6C8A66ED}"/>
  </w:font>
  <w:font w:name="仿宋">
    <w:panose1 w:val="02010609060101010101"/>
    <w:charset w:val="86"/>
    <w:family w:val="modern"/>
    <w:pitch w:val="default"/>
    <w:sig w:usb0="800002BF" w:usb1="38CF7CFA" w:usb2="00000016" w:usb3="00000000" w:csb0="00040001" w:csb1="00000000"/>
    <w:embedRegular r:id="rId5" w:fontKey="{1D3D8690-CEFA-4E31-B0C1-0B0B0128863F}"/>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楷体简体">
    <w:altName w:val="宋体"/>
    <w:panose1 w:val="00000000000000000000"/>
    <w:charset w:val="86"/>
    <w:family w:val="script"/>
    <w:pitch w:val="default"/>
    <w:sig w:usb0="00000000" w:usb1="00000000" w:usb2="00000000" w:usb3="00000000" w:csb0="00040000" w:csb1="00000000"/>
  </w:font>
  <w:font w:name="方正小标宋简体">
    <w:panose1 w:val="02000000000000000000"/>
    <w:charset w:val="86"/>
    <w:family w:val="auto"/>
    <w:pitch w:val="default"/>
    <w:sig w:usb0="00000001" w:usb1="08000000" w:usb2="00000000" w:usb3="00000000" w:csb0="00040000" w:csb1="00000000"/>
    <w:embedRegular r:id="rId6" w:fontKey="{9D808D67-A71F-4F0A-B85C-7F6901FFC808}"/>
  </w:font>
  <w:font w:name="方正仿宋_GBK">
    <w:altName w:val="微软雅黑"/>
    <w:panose1 w:val="00000000000000000000"/>
    <w:charset w:val="86"/>
    <w:family w:val="auto"/>
    <w:pitch w:val="default"/>
    <w:sig w:usb0="00000000" w:usb1="00000000" w:usb2="00000000" w:usb3="00000000" w:csb0="00040000" w:csb1="00000000"/>
    <w:embedRegular r:id="rId7" w:fontKey="{84828FD4-4C72-4E80-A742-CFAC5F930BD4}"/>
  </w:font>
  <w:font w:name="华文琥珀">
    <w:panose1 w:val="02010800040101010101"/>
    <w:charset w:val="86"/>
    <w:family w:val="auto"/>
    <w:pitch w:val="default"/>
    <w:sig w:usb0="00000001" w:usb1="080F0000" w:usb2="00000000" w:usb3="00000000" w:csb0="00040000" w:csb1="00000000"/>
    <w:embedRegular r:id="rId8" w:fontKey="{D11A38A6-F31D-43CF-A3BA-7CCFC16E4DB9}"/>
  </w:font>
  <w:font w:name="微软雅黑">
    <w:panose1 w:val="020B0503020204020204"/>
    <w:charset w:val="86"/>
    <w:family w:val="swiss"/>
    <w:pitch w:val="default"/>
    <w:sig w:usb0="80000287" w:usb1="2ACF3C50" w:usb2="00000016" w:usb3="00000000" w:csb0="0004001F" w:csb1="00000000"/>
    <w:embedRegular r:id="rId9" w:fontKey="{22830407-D3A4-4A06-9898-661C4A6BF4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tab/>
    </w:r>
    <w:r>
      <w:tab/>
    </w:r>
    <w:r>
      <w:tab/>
    </w:r>
    <w:r>
      <w:pict>
        <v:shape id="文本框 3" o:spid="_x0000_s2049"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UUVacIBAACN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UOG5x4OefP86//px/fyev&#10;sz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lFFWnCAQAAjQMAAA4AAAAAAAAAAQAgAAAAHgEAAGRycy9lMm9Eb2MueG1sUEsF&#10;BgAAAAAGAAYAWQEAAFIFAAAAAA==&#10;">
          <v:path/>
          <v:fill on="f" focussize="0,0"/>
          <v:stroke on="f" joinstyle="miter"/>
          <v:imagedata o:title=""/>
          <o:lock v:ext="edit"/>
          <v:textbox inset="0mm,0mm,0mm,0mm" style="mso-fit-shape-to-text:t;">
            <w:txbxContent>
              <w:p>
                <w:pPr>
                  <w:pStyle w:val="14"/>
                </w:pPr>
                <w:r>
                  <w:fldChar w:fldCharType="begin"/>
                </w:r>
                <w:r>
                  <w:instrText xml:space="preserve">PAGE   \* MERGEFORMAT</w:instrText>
                </w:r>
                <w:r>
                  <w:fldChar w:fldCharType="separate"/>
                </w:r>
                <w:r>
                  <w:rPr>
                    <w:lang w:val="zh-CN"/>
                  </w:rPr>
                  <w:t>10</w:t>
                </w:r>
                <w:r>
                  <w:fldChar w:fldCharType="end"/>
                </w:r>
              </w:p>
            </w:txbxContent>
          </v:textbox>
        </v:shape>
      </w:pict>
    </w:r>
  </w:p>
  <w:p>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2Y0ZWQ3NmFjYWQ2MzUwOWMzODVhZDJlNWE4ZjZjMzcifQ=="/>
  </w:docVars>
  <w:rsids>
    <w:rsidRoot w:val="00691F57"/>
    <w:rsid w:val="000039D8"/>
    <w:rsid w:val="00005930"/>
    <w:rsid w:val="0001149A"/>
    <w:rsid w:val="00013225"/>
    <w:rsid w:val="00017268"/>
    <w:rsid w:val="0002056B"/>
    <w:rsid w:val="00023BC7"/>
    <w:rsid w:val="0003300C"/>
    <w:rsid w:val="00033507"/>
    <w:rsid w:val="00034821"/>
    <w:rsid w:val="00036FA9"/>
    <w:rsid w:val="00041C96"/>
    <w:rsid w:val="00047055"/>
    <w:rsid w:val="000477E3"/>
    <w:rsid w:val="00054F44"/>
    <w:rsid w:val="00063443"/>
    <w:rsid w:val="0006457F"/>
    <w:rsid w:val="00071AC9"/>
    <w:rsid w:val="000752AD"/>
    <w:rsid w:val="00083534"/>
    <w:rsid w:val="00086224"/>
    <w:rsid w:val="00087A71"/>
    <w:rsid w:val="0009645D"/>
    <w:rsid w:val="000A138D"/>
    <w:rsid w:val="000A1AD3"/>
    <w:rsid w:val="000A437E"/>
    <w:rsid w:val="000B335F"/>
    <w:rsid w:val="000B6944"/>
    <w:rsid w:val="000C6895"/>
    <w:rsid w:val="000D0A6E"/>
    <w:rsid w:val="000D72F9"/>
    <w:rsid w:val="000E5B9A"/>
    <w:rsid w:val="000F47ED"/>
    <w:rsid w:val="000F6238"/>
    <w:rsid w:val="000F6A82"/>
    <w:rsid w:val="000F73E1"/>
    <w:rsid w:val="000F76C8"/>
    <w:rsid w:val="00101033"/>
    <w:rsid w:val="00103FF9"/>
    <w:rsid w:val="00104C77"/>
    <w:rsid w:val="00107857"/>
    <w:rsid w:val="00116B44"/>
    <w:rsid w:val="001177DE"/>
    <w:rsid w:val="00117E1E"/>
    <w:rsid w:val="001220B4"/>
    <w:rsid w:val="0012282A"/>
    <w:rsid w:val="0013060E"/>
    <w:rsid w:val="00134B28"/>
    <w:rsid w:val="0014050B"/>
    <w:rsid w:val="00142F82"/>
    <w:rsid w:val="001432DA"/>
    <w:rsid w:val="00151FC7"/>
    <w:rsid w:val="0015341A"/>
    <w:rsid w:val="00156886"/>
    <w:rsid w:val="00160EE7"/>
    <w:rsid w:val="0016124B"/>
    <w:rsid w:val="00170B9E"/>
    <w:rsid w:val="00171431"/>
    <w:rsid w:val="001729DA"/>
    <w:rsid w:val="00172D26"/>
    <w:rsid w:val="00177E86"/>
    <w:rsid w:val="00181523"/>
    <w:rsid w:val="00182E02"/>
    <w:rsid w:val="00183B35"/>
    <w:rsid w:val="00187498"/>
    <w:rsid w:val="00193B2B"/>
    <w:rsid w:val="001948B6"/>
    <w:rsid w:val="001A0304"/>
    <w:rsid w:val="001A05C0"/>
    <w:rsid w:val="001A0B24"/>
    <w:rsid w:val="001A72B6"/>
    <w:rsid w:val="001B4916"/>
    <w:rsid w:val="001C0CFB"/>
    <w:rsid w:val="001D50A4"/>
    <w:rsid w:val="001D78AF"/>
    <w:rsid w:val="001E1DC0"/>
    <w:rsid w:val="001E212C"/>
    <w:rsid w:val="001E27A2"/>
    <w:rsid w:val="00205885"/>
    <w:rsid w:val="0021220B"/>
    <w:rsid w:val="002167A8"/>
    <w:rsid w:val="00217A67"/>
    <w:rsid w:val="002229E1"/>
    <w:rsid w:val="00223E82"/>
    <w:rsid w:val="00226F4B"/>
    <w:rsid w:val="002302C1"/>
    <w:rsid w:val="002308B8"/>
    <w:rsid w:val="0023276A"/>
    <w:rsid w:val="002372E5"/>
    <w:rsid w:val="00241447"/>
    <w:rsid w:val="00256985"/>
    <w:rsid w:val="00260585"/>
    <w:rsid w:val="00261BB7"/>
    <w:rsid w:val="00265781"/>
    <w:rsid w:val="00265E49"/>
    <w:rsid w:val="00266F14"/>
    <w:rsid w:val="00281D18"/>
    <w:rsid w:val="00282010"/>
    <w:rsid w:val="002870A9"/>
    <w:rsid w:val="00290754"/>
    <w:rsid w:val="00291843"/>
    <w:rsid w:val="00291F3A"/>
    <w:rsid w:val="002A0D74"/>
    <w:rsid w:val="002A1BEE"/>
    <w:rsid w:val="002B120C"/>
    <w:rsid w:val="002B6D63"/>
    <w:rsid w:val="002C2CAF"/>
    <w:rsid w:val="002C3C18"/>
    <w:rsid w:val="002C7E11"/>
    <w:rsid w:val="002D44F2"/>
    <w:rsid w:val="002D60E0"/>
    <w:rsid w:val="002D70CD"/>
    <w:rsid w:val="002E6A73"/>
    <w:rsid w:val="002E7918"/>
    <w:rsid w:val="002F17BC"/>
    <w:rsid w:val="002F6085"/>
    <w:rsid w:val="00301FD2"/>
    <w:rsid w:val="0030383F"/>
    <w:rsid w:val="00304569"/>
    <w:rsid w:val="00310B68"/>
    <w:rsid w:val="003144A7"/>
    <w:rsid w:val="00320EF3"/>
    <w:rsid w:val="0032265B"/>
    <w:rsid w:val="00323AC4"/>
    <w:rsid w:val="0032739E"/>
    <w:rsid w:val="003309B9"/>
    <w:rsid w:val="00336F26"/>
    <w:rsid w:val="003370EB"/>
    <w:rsid w:val="00343117"/>
    <w:rsid w:val="00345B0F"/>
    <w:rsid w:val="00345F40"/>
    <w:rsid w:val="00351D48"/>
    <w:rsid w:val="00352245"/>
    <w:rsid w:val="003547E4"/>
    <w:rsid w:val="00355A0A"/>
    <w:rsid w:val="00356D71"/>
    <w:rsid w:val="003579CA"/>
    <w:rsid w:val="00357F6B"/>
    <w:rsid w:val="00360BFA"/>
    <w:rsid w:val="00361634"/>
    <w:rsid w:val="00363151"/>
    <w:rsid w:val="00365BD2"/>
    <w:rsid w:val="003745BF"/>
    <w:rsid w:val="003765BC"/>
    <w:rsid w:val="00377D4E"/>
    <w:rsid w:val="00383B2B"/>
    <w:rsid w:val="003856CF"/>
    <w:rsid w:val="00395070"/>
    <w:rsid w:val="0039580D"/>
    <w:rsid w:val="003A0EFC"/>
    <w:rsid w:val="003A352E"/>
    <w:rsid w:val="003A4C20"/>
    <w:rsid w:val="003B032B"/>
    <w:rsid w:val="003B2C98"/>
    <w:rsid w:val="003B597C"/>
    <w:rsid w:val="003C3C5A"/>
    <w:rsid w:val="003C4DF9"/>
    <w:rsid w:val="003C6C48"/>
    <w:rsid w:val="003C7E01"/>
    <w:rsid w:val="003D09CA"/>
    <w:rsid w:val="003D1F5A"/>
    <w:rsid w:val="003D3034"/>
    <w:rsid w:val="003D6A39"/>
    <w:rsid w:val="003E19FE"/>
    <w:rsid w:val="003E4356"/>
    <w:rsid w:val="003E4F46"/>
    <w:rsid w:val="003F1F12"/>
    <w:rsid w:val="003F343D"/>
    <w:rsid w:val="00400A59"/>
    <w:rsid w:val="00404367"/>
    <w:rsid w:val="00406EDE"/>
    <w:rsid w:val="00407121"/>
    <w:rsid w:val="00420F37"/>
    <w:rsid w:val="00422E28"/>
    <w:rsid w:val="00427DA2"/>
    <w:rsid w:val="004319D9"/>
    <w:rsid w:val="004437EE"/>
    <w:rsid w:val="00443F02"/>
    <w:rsid w:val="00453846"/>
    <w:rsid w:val="0045782F"/>
    <w:rsid w:val="00460255"/>
    <w:rsid w:val="00460D33"/>
    <w:rsid w:val="00461895"/>
    <w:rsid w:val="004649E3"/>
    <w:rsid w:val="004657D7"/>
    <w:rsid w:val="0047074E"/>
    <w:rsid w:val="00471C0F"/>
    <w:rsid w:val="0048243C"/>
    <w:rsid w:val="00485616"/>
    <w:rsid w:val="00495B83"/>
    <w:rsid w:val="0049613D"/>
    <w:rsid w:val="00496308"/>
    <w:rsid w:val="004A1904"/>
    <w:rsid w:val="004A32A6"/>
    <w:rsid w:val="004B1EE7"/>
    <w:rsid w:val="004B2BBE"/>
    <w:rsid w:val="004B52B6"/>
    <w:rsid w:val="004C041B"/>
    <w:rsid w:val="004D260B"/>
    <w:rsid w:val="004D33C6"/>
    <w:rsid w:val="004D4756"/>
    <w:rsid w:val="004D541D"/>
    <w:rsid w:val="004E66F0"/>
    <w:rsid w:val="004E7DDC"/>
    <w:rsid w:val="004F2652"/>
    <w:rsid w:val="004F4C11"/>
    <w:rsid w:val="004F6F65"/>
    <w:rsid w:val="00500E74"/>
    <w:rsid w:val="005070F5"/>
    <w:rsid w:val="0051003F"/>
    <w:rsid w:val="005138D1"/>
    <w:rsid w:val="00531DDD"/>
    <w:rsid w:val="00532216"/>
    <w:rsid w:val="0053353C"/>
    <w:rsid w:val="005376C8"/>
    <w:rsid w:val="00541037"/>
    <w:rsid w:val="005567E0"/>
    <w:rsid w:val="00560364"/>
    <w:rsid w:val="00562187"/>
    <w:rsid w:val="0056255C"/>
    <w:rsid w:val="0056430A"/>
    <w:rsid w:val="00572C07"/>
    <w:rsid w:val="00576247"/>
    <w:rsid w:val="00581F5F"/>
    <w:rsid w:val="005820D2"/>
    <w:rsid w:val="00583657"/>
    <w:rsid w:val="00583935"/>
    <w:rsid w:val="00583CA3"/>
    <w:rsid w:val="005849D1"/>
    <w:rsid w:val="005876B5"/>
    <w:rsid w:val="005908D3"/>
    <w:rsid w:val="00594D08"/>
    <w:rsid w:val="005A10E8"/>
    <w:rsid w:val="005A1F9F"/>
    <w:rsid w:val="005A2D74"/>
    <w:rsid w:val="005A6DD6"/>
    <w:rsid w:val="005C0016"/>
    <w:rsid w:val="005C2D7C"/>
    <w:rsid w:val="005C2E02"/>
    <w:rsid w:val="005C4681"/>
    <w:rsid w:val="005C4F70"/>
    <w:rsid w:val="005C7649"/>
    <w:rsid w:val="005D407E"/>
    <w:rsid w:val="005D4C7D"/>
    <w:rsid w:val="005E1001"/>
    <w:rsid w:val="005E40CF"/>
    <w:rsid w:val="005F465E"/>
    <w:rsid w:val="005F5A33"/>
    <w:rsid w:val="006009AD"/>
    <w:rsid w:val="00602B73"/>
    <w:rsid w:val="006032E2"/>
    <w:rsid w:val="0060609F"/>
    <w:rsid w:val="0060713D"/>
    <w:rsid w:val="00607219"/>
    <w:rsid w:val="00610B76"/>
    <w:rsid w:val="00614B20"/>
    <w:rsid w:val="006150A4"/>
    <w:rsid w:val="00615A10"/>
    <w:rsid w:val="006163A8"/>
    <w:rsid w:val="006345F2"/>
    <w:rsid w:val="00635C2F"/>
    <w:rsid w:val="00646AA0"/>
    <w:rsid w:val="00651F86"/>
    <w:rsid w:val="006541C3"/>
    <w:rsid w:val="006626B8"/>
    <w:rsid w:val="00667A25"/>
    <w:rsid w:val="00681046"/>
    <w:rsid w:val="0069086B"/>
    <w:rsid w:val="00691B79"/>
    <w:rsid w:val="00691F57"/>
    <w:rsid w:val="00692059"/>
    <w:rsid w:val="006941A9"/>
    <w:rsid w:val="0069692F"/>
    <w:rsid w:val="00696B56"/>
    <w:rsid w:val="006A6D59"/>
    <w:rsid w:val="006B146D"/>
    <w:rsid w:val="006B5303"/>
    <w:rsid w:val="006B6D44"/>
    <w:rsid w:val="006C12C1"/>
    <w:rsid w:val="006C73B0"/>
    <w:rsid w:val="006D039B"/>
    <w:rsid w:val="006D2CE5"/>
    <w:rsid w:val="006D591E"/>
    <w:rsid w:val="006E1BCE"/>
    <w:rsid w:val="006E4690"/>
    <w:rsid w:val="006E5FA4"/>
    <w:rsid w:val="006E6A0A"/>
    <w:rsid w:val="006F3D01"/>
    <w:rsid w:val="006F4783"/>
    <w:rsid w:val="006F5DC1"/>
    <w:rsid w:val="00701017"/>
    <w:rsid w:val="00704F56"/>
    <w:rsid w:val="0071261A"/>
    <w:rsid w:val="00715725"/>
    <w:rsid w:val="00727C42"/>
    <w:rsid w:val="007317F8"/>
    <w:rsid w:val="00740669"/>
    <w:rsid w:val="00743DDC"/>
    <w:rsid w:val="007442CA"/>
    <w:rsid w:val="007446FD"/>
    <w:rsid w:val="00746716"/>
    <w:rsid w:val="0075051F"/>
    <w:rsid w:val="00752A7E"/>
    <w:rsid w:val="00760A6E"/>
    <w:rsid w:val="007617E4"/>
    <w:rsid w:val="00762113"/>
    <w:rsid w:val="00763F1B"/>
    <w:rsid w:val="00767DB5"/>
    <w:rsid w:val="007704D5"/>
    <w:rsid w:val="00776CF9"/>
    <w:rsid w:val="00782BB3"/>
    <w:rsid w:val="007901C3"/>
    <w:rsid w:val="00790696"/>
    <w:rsid w:val="0079298A"/>
    <w:rsid w:val="00794843"/>
    <w:rsid w:val="0079591D"/>
    <w:rsid w:val="007A4BF0"/>
    <w:rsid w:val="007A4BF2"/>
    <w:rsid w:val="007A5A74"/>
    <w:rsid w:val="007A7511"/>
    <w:rsid w:val="007B297E"/>
    <w:rsid w:val="007B2A78"/>
    <w:rsid w:val="007B3685"/>
    <w:rsid w:val="007C11BC"/>
    <w:rsid w:val="007C1BF2"/>
    <w:rsid w:val="007C2B3C"/>
    <w:rsid w:val="007C2BF7"/>
    <w:rsid w:val="007D1C14"/>
    <w:rsid w:val="007E1FCB"/>
    <w:rsid w:val="007E2169"/>
    <w:rsid w:val="007F2394"/>
    <w:rsid w:val="007F340A"/>
    <w:rsid w:val="007F6E88"/>
    <w:rsid w:val="008042B4"/>
    <w:rsid w:val="008131BC"/>
    <w:rsid w:val="0081642B"/>
    <w:rsid w:val="0082469A"/>
    <w:rsid w:val="00826957"/>
    <w:rsid w:val="00827FEC"/>
    <w:rsid w:val="0083467B"/>
    <w:rsid w:val="00835B5D"/>
    <w:rsid w:val="008366B6"/>
    <w:rsid w:val="00841A48"/>
    <w:rsid w:val="008441A3"/>
    <w:rsid w:val="00846558"/>
    <w:rsid w:val="00847E97"/>
    <w:rsid w:val="00861369"/>
    <w:rsid w:val="00866019"/>
    <w:rsid w:val="0086629B"/>
    <w:rsid w:val="00867AAF"/>
    <w:rsid w:val="008701A1"/>
    <w:rsid w:val="008706C6"/>
    <w:rsid w:val="00874B16"/>
    <w:rsid w:val="00881AB9"/>
    <w:rsid w:val="00884C4E"/>
    <w:rsid w:val="008865A6"/>
    <w:rsid w:val="008A4C61"/>
    <w:rsid w:val="008A7A72"/>
    <w:rsid w:val="008A7D58"/>
    <w:rsid w:val="008B1864"/>
    <w:rsid w:val="008B1D74"/>
    <w:rsid w:val="008B5B5C"/>
    <w:rsid w:val="008C2875"/>
    <w:rsid w:val="008C2FAA"/>
    <w:rsid w:val="008C4308"/>
    <w:rsid w:val="008D0BAD"/>
    <w:rsid w:val="008D581D"/>
    <w:rsid w:val="008D5B07"/>
    <w:rsid w:val="008D72EE"/>
    <w:rsid w:val="008D7B76"/>
    <w:rsid w:val="008F0900"/>
    <w:rsid w:val="008F155C"/>
    <w:rsid w:val="008F3A00"/>
    <w:rsid w:val="0090377D"/>
    <w:rsid w:val="0091199B"/>
    <w:rsid w:val="00916198"/>
    <w:rsid w:val="009212FD"/>
    <w:rsid w:val="009231CF"/>
    <w:rsid w:val="0092455D"/>
    <w:rsid w:val="009256E4"/>
    <w:rsid w:val="00925DED"/>
    <w:rsid w:val="0093500E"/>
    <w:rsid w:val="009438DB"/>
    <w:rsid w:val="009450CC"/>
    <w:rsid w:val="00946B0A"/>
    <w:rsid w:val="009534F5"/>
    <w:rsid w:val="00956F4A"/>
    <w:rsid w:val="00957D18"/>
    <w:rsid w:val="00960B4A"/>
    <w:rsid w:val="00971964"/>
    <w:rsid w:val="00973373"/>
    <w:rsid w:val="00973E12"/>
    <w:rsid w:val="00977526"/>
    <w:rsid w:val="009933D1"/>
    <w:rsid w:val="0099621F"/>
    <w:rsid w:val="009A1B67"/>
    <w:rsid w:val="009A4B50"/>
    <w:rsid w:val="009A5966"/>
    <w:rsid w:val="009A78C2"/>
    <w:rsid w:val="009B1795"/>
    <w:rsid w:val="009B29CF"/>
    <w:rsid w:val="009B3025"/>
    <w:rsid w:val="009B4447"/>
    <w:rsid w:val="009B54A6"/>
    <w:rsid w:val="009B66AE"/>
    <w:rsid w:val="009B71A7"/>
    <w:rsid w:val="009E0AA7"/>
    <w:rsid w:val="009E40F9"/>
    <w:rsid w:val="009E62FA"/>
    <w:rsid w:val="009E6BF9"/>
    <w:rsid w:val="009E7AC8"/>
    <w:rsid w:val="009F1AC8"/>
    <w:rsid w:val="009F7364"/>
    <w:rsid w:val="009F7937"/>
    <w:rsid w:val="00A03C98"/>
    <w:rsid w:val="00A064FA"/>
    <w:rsid w:val="00A10968"/>
    <w:rsid w:val="00A217C2"/>
    <w:rsid w:val="00A251F2"/>
    <w:rsid w:val="00A3303A"/>
    <w:rsid w:val="00A370C7"/>
    <w:rsid w:val="00A42D4D"/>
    <w:rsid w:val="00A43B78"/>
    <w:rsid w:val="00A45C89"/>
    <w:rsid w:val="00A529DC"/>
    <w:rsid w:val="00A626DE"/>
    <w:rsid w:val="00A65BEC"/>
    <w:rsid w:val="00A66DA4"/>
    <w:rsid w:val="00A710CF"/>
    <w:rsid w:val="00A7520B"/>
    <w:rsid w:val="00A81F64"/>
    <w:rsid w:val="00A83B3D"/>
    <w:rsid w:val="00A93935"/>
    <w:rsid w:val="00AA0B93"/>
    <w:rsid w:val="00AA36E1"/>
    <w:rsid w:val="00AB2B70"/>
    <w:rsid w:val="00AB6483"/>
    <w:rsid w:val="00AC3533"/>
    <w:rsid w:val="00AC74E0"/>
    <w:rsid w:val="00AC7BB3"/>
    <w:rsid w:val="00AD3386"/>
    <w:rsid w:val="00AD5AEB"/>
    <w:rsid w:val="00AD6FB1"/>
    <w:rsid w:val="00AD7C10"/>
    <w:rsid w:val="00AE308B"/>
    <w:rsid w:val="00AE367F"/>
    <w:rsid w:val="00AE3B74"/>
    <w:rsid w:val="00AE577B"/>
    <w:rsid w:val="00AE60CB"/>
    <w:rsid w:val="00AF07D2"/>
    <w:rsid w:val="00AF3356"/>
    <w:rsid w:val="00AF590B"/>
    <w:rsid w:val="00B03DFC"/>
    <w:rsid w:val="00B06868"/>
    <w:rsid w:val="00B06AE6"/>
    <w:rsid w:val="00B10DC2"/>
    <w:rsid w:val="00B1647E"/>
    <w:rsid w:val="00B1768C"/>
    <w:rsid w:val="00B2063C"/>
    <w:rsid w:val="00B21695"/>
    <w:rsid w:val="00B2425E"/>
    <w:rsid w:val="00B253B8"/>
    <w:rsid w:val="00B3350D"/>
    <w:rsid w:val="00B343BF"/>
    <w:rsid w:val="00B3504A"/>
    <w:rsid w:val="00B35C90"/>
    <w:rsid w:val="00B41439"/>
    <w:rsid w:val="00B4251B"/>
    <w:rsid w:val="00B43552"/>
    <w:rsid w:val="00B50404"/>
    <w:rsid w:val="00B50F10"/>
    <w:rsid w:val="00B57745"/>
    <w:rsid w:val="00B604EF"/>
    <w:rsid w:val="00B609BA"/>
    <w:rsid w:val="00B62079"/>
    <w:rsid w:val="00B7137A"/>
    <w:rsid w:val="00B752E6"/>
    <w:rsid w:val="00B76087"/>
    <w:rsid w:val="00B823A6"/>
    <w:rsid w:val="00B87709"/>
    <w:rsid w:val="00B963C3"/>
    <w:rsid w:val="00BA6074"/>
    <w:rsid w:val="00BA65D2"/>
    <w:rsid w:val="00BA6CA2"/>
    <w:rsid w:val="00BB20EF"/>
    <w:rsid w:val="00BC5E32"/>
    <w:rsid w:val="00BD5507"/>
    <w:rsid w:val="00BE7690"/>
    <w:rsid w:val="00BF0591"/>
    <w:rsid w:val="00BF0976"/>
    <w:rsid w:val="00BF3720"/>
    <w:rsid w:val="00C00200"/>
    <w:rsid w:val="00C07E20"/>
    <w:rsid w:val="00C100F5"/>
    <w:rsid w:val="00C12F26"/>
    <w:rsid w:val="00C1325B"/>
    <w:rsid w:val="00C264F7"/>
    <w:rsid w:val="00C35236"/>
    <w:rsid w:val="00C36B00"/>
    <w:rsid w:val="00C3709A"/>
    <w:rsid w:val="00C37B65"/>
    <w:rsid w:val="00C41A61"/>
    <w:rsid w:val="00C442C0"/>
    <w:rsid w:val="00C4431D"/>
    <w:rsid w:val="00C51078"/>
    <w:rsid w:val="00C51086"/>
    <w:rsid w:val="00C52BA8"/>
    <w:rsid w:val="00C533F0"/>
    <w:rsid w:val="00C54DEE"/>
    <w:rsid w:val="00C62E3E"/>
    <w:rsid w:val="00C65A57"/>
    <w:rsid w:val="00C72EE6"/>
    <w:rsid w:val="00C735DC"/>
    <w:rsid w:val="00C769D2"/>
    <w:rsid w:val="00C8418C"/>
    <w:rsid w:val="00C8640C"/>
    <w:rsid w:val="00C91F86"/>
    <w:rsid w:val="00CA04A5"/>
    <w:rsid w:val="00CB3E8B"/>
    <w:rsid w:val="00CC7895"/>
    <w:rsid w:val="00CD00E7"/>
    <w:rsid w:val="00CD221F"/>
    <w:rsid w:val="00CD3595"/>
    <w:rsid w:val="00CE6D47"/>
    <w:rsid w:val="00CF2568"/>
    <w:rsid w:val="00D05658"/>
    <w:rsid w:val="00D07F81"/>
    <w:rsid w:val="00D11337"/>
    <w:rsid w:val="00D127BF"/>
    <w:rsid w:val="00D12E5A"/>
    <w:rsid w:val="00D15C2B"/>
    <w:rsid w:val="00D31800"/>
    <w:rsid w:val="00D3441F"/>
    <w:rsid w:val="00D426D8"/>
    <w:rsid w:val="00D45C54"/>
    <w:rsid w:val="00D530B7"/>
    <w:rsid w:val="00D54B99"/>
    <w:rsid w:val="00D57BEB"/>
    <w:rsid w:val="00D62478"/>
    <w:rsid w:val="00D76003"/>
    <w:rsid w:val="00D803B5"/>
    <w:rsid w:val="00D818F8"/>
    <w:rsid w:val="00D85FFC"/>
    <w:rsid w:val="00D905C2"/>
    <w:rsid w:val="00D9280A"/>
    <w:rsid w:val="00DA2ECC"/>
    <w:rsid w:val="00DA74FD"/>
    <w:rsid w:val="00DC0F01"/>
    <w:rsid w:val="00DC1473"/>
    <w:rsid w:val="00DC569A"/>
    <w:rsid w:val="00DC79DE"/>
    <w:rsid w:val="00DC7B87"/>
    <w:rsid w:val="00DD79F5"/>
    <w:rsid w:val="00DE4A4D"/>
    <w:rsid w:val="00DF122D"/>
    <w:rsid w:val="00DF41B6"/>
    <w:rsid w:val="00E042B1"/>
    <w:rsid w:val="00E04317"/>
    <w:rsid w:val="00E055E6"/>
    <w:rsid w:val="00E058B4"/>
    <w:rsid w:val="00E068FB"/>
    <w:rsid w:val="00E06CCC"/>
    <w:rsid w:val="00E117E9"/>
    <w:rsid w:val="00E1271D"/>
    <w:rsid w:val="00E17578"/>
    <w:rsid w:val="00E25B59"/>
    <w:rsid w:val="00E322A5"/>
    <w:rsid w:val="00E34AAF"/>
    <w:rsid w:val="00E41686"/>
    <w:rsid w:val="00E43EE8"/>
    <w:rsid w:val="00E45D5E"/>
    <w:rsid w:val="00E45F29"/>
    <w:rsid w:val="00E5141E"/>
    <w:rsid w:val="00E54AD0"/>
    <w:rsid w:val="00E60523"/>
    <w:rsid w:val="00E633E3"/>
    <w:rsid w:val="00E662A5"/>
    <w:rsid w:val="00E76ECE"/>
    <w:rsid w:val="00E77FF4"/>
    <w:rsid w:val="00E842BF"/>
    <w:rsid w:val="00E90A22"/>
    <w:rsid w:val="00E94E91"/>
    <w:rsid w:val="00E95E6C"/>
    <w:rsid w:val="00EA22DC"/>
    <w:rsid w:val="00EA5CF1"/>
    <w:rsid w:val="00EB7E45"/>
    <w:rsid w:val="00EC31BA"/>
    <w:rsid w:val="00ED0F35"/>
    <w:rsid w:val="00ED1B52"/>
    <w:rsid w:val="00ED4D65"/>
    <w:rsid w:val="00ED6402"/>
    <w:rsid w:val="00EE21CB"/>
    <w:rsid w:val="00EF23F4"/>
    <w:rsid w:val="00F013CD"/>
    <w:rsid w:val="00F0584F"/>
    <w:rsid w:val="00F11531"/>
    <w:rsid w:val="00F12CC6"/>
    <w:rsid w:val="00F15E0C"/>
    <w:rsid w:val="00F21F3A"/>
    <w:rsid w:val="00F232E9"/>
    <w:rsid w:val="00F27022"/>
    <w:rsid w:val="00F3257A"/>
    <w:rsid w:val="00F36799"/>
    <w:rsid w:val="00F50CDA"/>
    <w:rsid w:val="00F55309"/>
    <w:rsid w:val="00F563FE"/>
    <w:rsid w:val="00F60949"/>
    <w:rsid w:val="00F620BB"/>
    <w:rsid w:val="00F64C4E"/>
    <w:rsid w:val="00F66FB6"/>
    <w:rsid w:val="00F73E1B"/>
    <w:rsid w:val="00F77F58"/>
    <w:rsid w:val="00F818AC"/>
    <w:rsid w:val="00F81BCB"/>
    <w:rsid w:val="00F879D3"/>
    <w:rsid w:val="00F91E94"/>
    <w:rsid w:val="00F9754C"/>
    <w:rsid w:val="00FA14E6"/>
    <w:rsid w:val="00FA433F"/>
    <w:rsid w:val="00FA5E41"/>
    <w:rsid w:val="00FA6AA0"/>
    <w:rsid w:val="00FB6493"/>
    <w:rsid w:val="00FC36C9"/>
    <w:rsid w:val="00FD5077"/>
    <w:rsid w:val="00FE4451"/>
    <w:rsid w:val="00FF69E3"/>
    <w:rsid w:val="00FF71E0"/>
    <w:rsid w:val="0AB5154A"/>
    <w:rsid w:val="0B860EB1"/>
    <w:rsid w:val="0D8323B8"/>
    <w:rsid w:val="0F6E2734"/>
    <w:rsid w:val="14F34693"/>
    <w:rsid w:val="16311FDE"/>
    <w:rsid w:val="167E4389"/>
    <w:rsid w:val="178A7CAA"/>
    <w:rsid w:val="1C115559"/>
    <w:rsid w:val="1CC1153B"/>
    <w:rsid w:val="22674B23"/>
    <w:rsid w:val="23E203AA"/>
    <w:rsid w:val="248A023B"/>
    <w:rsid w:val="26E63E5F"/>
    <w:rsid w:val="2969197F"/>
    <w:rsid w:val="2ADB095F"/>
    <w:rsid w:val="2D176EB8"/>
    <w:rsid w:val="2E856FBE"/>
    <w:rsid w:val="31FD2C13"/>
    <w:rsid w:val="329D3696"/>
    <w:rsid w:val="33B1522C"/>
    <w:rsid w:val="343E6645"/>
    <w:rsid w:val="3BFB7D9B"/>
    <w:rsid w:val="4068489B"/>
    <w:rsid w:val="47E6756E"/>
    <w:rsid w:val="49B52FF9"/>
    <w:rsid w:val="4DB009D3"/>
    <w:rsid w:val="50CE2954"/>
    <w:rsid w:val="580B7C81"/>
    <w:rsid w:val="58B93BF8"/>
    <w:rsid w:val="5A4108E5"/>
    <w:rsid w:val="64FE48BF"/>
    <w:rsid w:val="665A4174"/>
    <w:rsid w:val="66A32DF3"/>
    <w:rsid w:val="67811C03"/>
    <w:rsid w:val="68640E96"/>
    <w:rsid w:val="687C2679"/>
    <w:rsid w:val="6EAF6227"/>
    <w:rsid w:val="72B33FBD"/>
    <w:rsid w:val="742F66B8"/>
    <w:rsid w:val="757837BB"/>
    <w:rsid w:val="75F17303"/>
    <w:rsid w:val="76E160E1"/>
    <w:rsid w:val="77952B38"/>
    <w:rsid w:val="7D395681"/>
    <w:rsid w:val="7E05340D"/>
    <w:rsid w:val="7EEB3553"/>
    <w:rsid w:val="7F9A1968"/>
    <w:rsid w:val="BDFFBFA5"/>
    <w:rsid w:val="BF7F0E83"/>
    <w:rsid w:val="FED631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nhideWhenUsed="0" w:uiPriority="1" w:semiHidden="0" w:name="heading 3"/>
    <w:lsdException w:qFormat="1" w:uiPriority="1"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0" w:semiHidden="0" w:name="toc 2"/>
    <w:lsdException w:qFormat="1"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ind w:firstLine="200" w:firstLineChars="20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9"/>
    <w:autoRedefine/>
    <w:qFormat/>
    <w:uiPriority w:val="1"/>
    <w:pPr>
      <w:keepNext/>
      <w:keepLines/>
      <w:spacing w:before="100" w:after="90" w:line="576" w:lineRule="auto"/>
      <w:outlineLvl w:val="0"/>
    </w:pPr>
    <w:rPr>
      <w:rFonts w:eastAsia="方正黑体简体"/>
      <w:b/>
      <w:kern w:val="44"/>
      <w:sz w:val="32"/>
    </w:rPr>
  </w:style>
  <w:style w:type="paragraph" w:styleId="3">
    <w:name w:val="heading 2"/>
    <w:basedOn w:val="1"/>
    <w:next w:val="1"/>
    <w:link w:val="30"/>
    <w:autoRedefine/>
    <w:unhideWhenUsed/>
    <w:qFormat/>
    <w:uiPriority w:val="1"/>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autoRedefine/>
    <w:qFormat/>
    <w:uiPriority w:val="1"/>
    <w:pPr>
      <w:keepNext/>
      <w:keepLines/>
      <w:spacing w:before="260" w:after="260" w:line="413" w:lineRule="auto"/>
      <w:ind w:firstLine="57" w:firstLineChars="0"/>
      <w:outlineLvl w:val="2"/>
    </w:pPr>
    <w:rPr>
      <w:b/>
      <w:bCs/>
      <w:sz w:val="32"/>
      <w:szCs w:val="32"/>
    </w:rPr>
  </w:style>
  <w:style w:type="paragraph" w:styleId="5">
    <w:name w:val="heading 4"/>
    <w:basedOn w:val="1"/>
    <w:next w:val="1"/>
    <w:link w:val="32"/>
    <w:autoRedefine/>
    <w:unhideWhenUsed/>
    <w:qFormat/>
    <w:uiPriority w:val="1"/>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3"/>
    <w:autoRedefine/>
    <w:unhideWhenUsed/>
    <w:qFormat/>
    <w:uiPriority w:val="0"/>
    <w:pPr>
      <w:keepNext/>
      <w:keepLines/>
      <w:spacing w:before="280" w:after="290" w:line="376" w:lineRule="auto"/>
      <w:ind w:firstLine="0" w:firstLineChars="0"/>
      <w:outlineLvl w:val="4"/>
    </w:pPr>
    <w:rPr>
      <w:rFonts w:asciiTheme="minorHAnsi" w:hAnsiTheme="minorHAnsi" w:eastAsiaTheme="minorEastAsia" w:cstheme="minorBidi"/>
      <w:b/>
      <w:bCs/>
      <w:sz w:val="28"/>
      <w:szCs w:val="28"/>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ind w:firstLine="420"/>
    </w:pPr>
    <w:rPr>
      <w:sz w:val="24"/>
      <w:szCs w:val="24"/>
    </w:rPr>
  </w:style>
  <w:style w:type="paragraph" w:styleId="8">
    <w:name w:val="annotation text"/>
    <w:basedOn w:val="1"/>
    <w:link w:val="37"/>
    <w:autoRedefine/>
    <w:qFormat/>
    <w:uiPriority w:val="0"/>
    <w:pPr>
      <w:jc w:val="left"/>
    </w:pPr>
    <w:rPr>
      <w:rFonts w:eastAsia="等线"/>
      <w:szCs w:val="24"/>
    </w:rPr>
  </w:style>
  <w:style w:type="paragraph" w:styleId="9">
    <w:name w:val="Body Text"/>
    <w:basedOn w:val="1"/>
    <w:link w:val="36"/>
    <w:autoRedefine/>
    <w:unhideWhenUsed/>
    <w:qFormat/>
    <w:uiPriority w:val="0"/>
    <w:pPr>
      <w:spacing w:after="120"/>
    </w:pPr>
    <w:rPr>
      <w:rFonts w:eastAsia="方正仿宋简体"/>
      <w:sz w:val="32"/>
    </w:rPr>
  </w:style>
  <w:style w:type="paragraph" w:styleId="10">
    <w:name w:val="toc 3"/>
    <w:basedOn w:val="1"/>
    <w:next w:val="1"/>
    <w:autoRedefine/>
    <w:unhideWhenUsed/>
    <w:qFormat/>
    <w:uiPriority w:val="0"/>
    <w:pPr>
      <w:ind w:left="840" w:leftChars="400" w:firstLine="0" w:firstLineChars="0"/>
    </w:pPr>
    <w:rPr>
      <w:rFonts w:asciiTheme="minorHAnsi" w:hAnsiTheme="minorHAnsi" w:eastAsiaTheme="minorEastAsia" w:cstheme="minorBidi"/>
    </w:rPr>
  </w:style>
  <w:style w:type="paragraph" w:styleId="11">
    <w:name w:val="Plain Text"/>
    <w:basedOn w:val="1"/>
    <w:link w:val="54"/>
    <w:autoRedefine/>
    <w:qFormat/>
    <w:uiPriority w:val="0"/>
    <w:pPr>
      <w:ind w:firstLine="0" w:firstLineChars="0"/>
    </w:pPr>
    <w:rPr>
      <w:rFonts w:ascii="宋体" w:hAnsi="Courier New" w:cs="Courier New"/>
      <w:szCs w:val="21"/>
    </w:rPr>
  </w:style>
  <w:style w:type="paragraph" w:styleId="12">
    <w:name w:val="Date"/>
    <w:basedOn w:val="1"/>
    <w:next w:val="1"/>
    <w:link w:val="38"/>
    <w:autoRedefine/>
    <w:unhideWhenUsed/>
    <w:qFormat/>
    <w:uiPriority w:val="99"/>
    <w:pPr>
      <w:ind w:left="100" w:leftChars="2500"/>
    </w:pPr>
  </w:style>
  <w:style w:type="paragraph" w:styleId="13">
    <w:name w:val="Balloon Text"/>
    <w:basedOn w:val="1"/>
    <w:link w:val="39"/>
    <w:autoRedefine/>
    <w:unhideWhenUsed/>
    <w:qFormat/>
    <w:uiPriority w:val="99"/>
    <w:rPr>
      <w:sz w:val="18"/>
      <w:szCs w:val="18"/>
    </w:rPr>
  </w:style>
  <w:style w:type="paragraph" w:styleId="14">
    <w:name w:val="footer"/>
    <w:basedOn w:val="1"/>
    <w:link w:val="40"/>
    <w:autoRedefine/>
    <w:unhideWhenUsed/>
    <w:qFormat/>
    <w:uiPriority w:val="99"/>
    <w:pPr>
      <w:tabs>
        <w:tab w:val="center" w:pos="4153"/>
        <w:tab w:val="left" w:pos="4290"/>
        <w:tab w:val="center" w:pos="4715"/>
        <w:tab w:val="right" w:pos="8306"/>
      </w:tabs>
      <w:snapToGrid w:val="0"/>
      <w:ind w:firstLine="480"/>
      <w:jc w:val="left"/>
    </w:pPr>
    <w:rPr>
      <w:sz w:val="24"/>
      <w:szCs w:val="18"/>
    </w:rPr>
  </w:style>
  <w:style w:type="paragraph" w:styleId="15">
    <w:name w:val="header"/>
    <w:basedOn w:val="1"/>
    <w:link w:val="4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unhideWhenUsed/>
    <w:qFormat/>
    <w:uiPriority w:val="39"/>
  </w:style>
  <w:style w:type="paragraph" w:styleId="17">
    <w:name w:val="Subtitle"/>
    <w:basedOn w:val="1"/>
    <w:next w:val="1"/>
    <w:link w:val="56"/>
    <w:autoRedefine/>
    <w:qFormat/>
    <w:uiPriority w:val="0"/>
    <w:pPr>
      <w:spacing w:before="240" w:after="60" w:line="312" w:lineRule="auto"/>
      <w:ind w:firstLine="0" w:firstLineChars="0"/>
      <w:jc w:val="center"/>
      <w:outlineLvl w:val="1"/>
    </w:pPr>
    <w:rPr>
      <w:rFonts w:asciiTheme="majorHAnsi" w:hAnsiTheme="majorHAnsi" w:cstheme="majorBidi"/>
      <w:b/>
      <w:bCs/>
      <w:kern w:val="28"/>
      <w:sz w:val="32"/>
      <w:szCs w:val="32"/>
    </w:rPr>
  </w:style>
  <w:style w:type="paragraph" w:styleId="18">
    <w:name w:val="toc 2"/>
    <w:basedOn w:val="1"/>
    <w:next w:val="1"/>
    <w:autoRedefine/>
    <w:unhideWhenUsed/>
    <w:qFormat/>
    <w:uiPriority w:val="0"/>
    <w:pPr>
      <w:ind w:left="420" w:leftChars="200" w:firstLine="0" w:firstLineChars="0"/>
    </w:pPr>
    <w:rPr>
      <w:rFonts w:asciiTheme="minorHAnsi" w:hAnsiTheme="minorHAnsi" w:eastAsiaTheme="minorEastAsia" w:cstheme="minorBidi"/>
    </w:rPr>
  </w:style>
  <w:style w:type="paragraph" w:styleId="19">
    <w:name w:val="HTML Preformatted"/>
    <w:basedOn w:val="1"/>
    <w:link w:val="58"/>
    <w:autoRedefine/>
    <w:unhideWhenUsed/>
    <w:qFormat/>
    <w:uiPriority w:val="0"/>
    <w:pPr>
      <w:ind w:firstLine="0" w:firstLineChars="0"/>
    </w:pPr>
    <w:rPr>
      <w:rFonts w:ascii="Courier New" w:hAnsi="Courier New" w:cs="Courier New" w:eastAsiaTheme="minorEastAsia"/>
      <w:sz w:val="20"/>
      <w:szCs w:val="20"/>
    </w:rPr>
  </w:style>
  <w:style w:type="paragraph" w:styleId="20">
    <w:name w:val="Normal (Web)"/>
    <w:basedOn w:val="1"/>
    <w:autoRedefine/>
    <w:unhideWhenUsed/>
    <w:qFormat/>
    <w:uiPriority w:val="0"/>
    <w:pPr>
      <w:widowControl/>
      <w:spacing w:before="100" w:beforeAutospacing="1" w:after="100" w:afterAutospacing="1"/>
      <w:jc w:val="left"/>
    </w:pPr>
    <w:rPr>
      <w:rFonts w:ascii="宋体" w:hAnsi="宋体" w:cs="宋体"/>
      <w:kern w:val="0"/>
      <w:sz w:val="24"/>
      <w:szCs w:val="24"/>
    </w:rPr>
  </w:style>
  <w:style w:type="paragraph" w:styleId="21">
    <w:name w:val="Title"/>
    <w:basedOn w:val="1"/>
    <w:next w:val="1"/>
    <w:link w:val="50"/>
    <w:autoRedefine/>
    <w:qFormat/>
    <w:uiPriority w:val="1"/>
    <w:pPr>
      <w:widowControl/>
      <w:spacing w:after="258" w:line="259" w:lineRule="auto"/>
      <w:ind w:left="210" w:firstLine="0" w:firstLineChars="0"/>
      <w:jc w:val="center"/>
    </w:pPr>
    <w:rPr>
      <w:rFonts w:ascii="仿宋" w:hAnsi="仿宋" w:eastAsia="黑体" w:cs="仿宋"/>
      <w:b/>
      <w:bCs/>
      <w:color w:val="000000"/>
      <w:kern w:val="0"/>
      <w:sz w:val="32"/>
      <w:szCs w:val="32"/>
    </w:rPr>
  </w:style>
  <w:style w:type="paragraph" w:styleId="22">
    <w:name w:val="annotation subject"/>
    <w:basedOn w:val="8"/>
    <w:next w:val="8"/>
    <w:link w:val="60"/>
    <w:autoRedefine/>
    <w:unhideWhenUsed/>
    <w:qFormat/>
    <w:uiPriority w:val="0"/>
    <w:pPr>
      <w:ind w:firstLine="0" w:firstLineChars="0"/>
    </w:pPr>
    <w:rPr>
      <w:rFonts w:asciiTheme="minorHAnsi" w:hAnsiTheme="minorHAnsi" w:eastAsiaTheme="minorEastAsia" w:cstheme="minorBidi"/>
      <w:b/>
      <w:bCs/>
      <w:szCs w:val="22"/>
    </w:rPr>
  </w:style>
  <w:style w:type="table" w:styleId="24">
    <w:name w:val="Table Grid"/>
    <w:basedOn w:val="23"/>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autoRedefine/>
    <w:qFormat/>
    <w:uiPriority w:val="0"/>
    <w:rPr>
      <w:i/>
      <w:iCs/>
    </w:rPr>
  </w:style>
  <w:style w:type="character" w:styleId="27">
    <w:name w:val="Hyperlink"/>
    <w:autoRedefine/>
    <w:unhideWhenUsed/>
    <w:qFormat/>
    <w:uiPriority w:val="99"/>
    <w:rPr>
      <w:color w:val="444444"/>
      <w:u w:val="none"/>
    </w:rPr>
  </w:style>
  <w:style w:type="character" w:styleId="28">
    <w:name w:val="annotation reference"/>
    <w:basedOn w:val="25"/>
    <w:autoRedefine/>
    <w:unhideWhenUsed/>
    <w:qFormat/>
    <w:uiPriority w:val="99"/>
    <w:rPr>
      <w:sz w:val="21"/>
      <w:szCs w:val="21"/>
    </w:rPr>
  </w:style>
  <w:style w:type="character" w:customStyle="1" w:styleId="29">
    <w:name w:val="标题 1 Char"/>
    <w:basedOn w:val="25"/>
    <w:link w:val="2"/>
    <w:autoRedefine/>
    <w:qFormat/>
    <w:uiPriority w:val="1"/>
    <w:rPr>
      <w:rFonts w:ascii="Times New Roman" w:hAnsi="Times New Roman" w:eastAsia="方正黑体简体" w:cs="Times New Roman"/>
      <w:b/>
      <w:kern w:val="44"/>
      <w:sz w:val="32"/>
    </w:rPr>
  </w:style>
  <w:style w:type="character" w:customStyle="1" w:styleId="30">
    <w:name w:val="标题 2 Char"/>
    <w:basedOn w:val="25"/>
    <w:link w:val="3"/>
    <w:autoRedefine/>
    <w:qFormat/>
    <w:uiPriority w:val="1"/>
    <w:rPr>
      <w:rFonts w:asciiTheme="majorHAnsi" w:hAnsiTheme="majorHAnsi" w:eastAsiaTheme="majorEastAsia" w:cstheme="majorBidi"/>
      <w:b/>
      <w:bCs/>
      <w:sz w:val="32"/>
      <w:szCs w:val="32"/>
    </w:rPr>
  </w:style>
  <w:style w:type="character" w:customStyle="1" w:styleId="31">
    <w:name w:val="标题 3 Char1"/>
    <w:basedOn w:val="25"/>
    <w:link w:val="4"/>
    <w:autoRedefine/>
    <w:qFormat/>
    <w:uiPriority w:val="1"/>
    <w:rPr>
      <w:rFonts w:ascii="Times New Roman" w:hAnsi="Times New Roman" w:eastAsia="宋体" w:cs="Times New Roman"/>
      <w:b/>
      <w:bCs/>
      <w:sz w:val="32"/>
      <w:szCs w:val="32"/>
    </w:rPr>
  </w:style>
  <w:style w:type="character" w:customStyle="1" w:styleId="32">
    <w:name w:val="标题 4 Char"/>
    <w:basedOn w:val="25"/>
    <w:link w:val="5"/>
    <w:autoRedefine/>
    <w:qFormat/>
    <w:uiPriority w:val="1"/>
    <w:rPr>
      <w:rFonts w:asciiTheme="majorHAnsi" w:hAnsiTheme="majorHAnsi" w:eastAsiaTheme="majorEastAsia" w:cstheme="majorBidi"/>
      <w:b/>
      <w:bCs/>
      <w:sz w:val="28"/>
      <w:szCs w:val="28"/>
    </w:rPr>
  </w:style>
  <w:style w:type="character" w:customStyle="1" w:styleId="33">
    <w:name w:val="标题 5 Char1"/>
    <w:basedOn w:val="25"/>
    <w:link w:val="6"/>
    <w:autoRedefine/>
    <w:qFormat/>
    <w:uiPriority w:val="0"/>
    <w:rPr>
      <w:b/>
      <w:bCs/>
      <w:sz w:val="28"/>
      <w:szCs w:val="28"/>
    </w:rPr>
  </w:style>
  <w:style w:type="character" w:customStyle="1" w:styleId="34">
    <w:name w:val="正文文本 字符"/>
    <w:basedOn w:val="25"/>
    <w:link w:val="35"/>
    <w:autoRedefine/>
    <w:qFormat/>
    <w:uiPriority w:val="1"/>
    <w:rPr>
      <w:rFonts w:ascii="Times New Roman" w:hAnsi="Times New Roman" w:eastAsia="宋体" w:cs="Times New Roman"/>
    </w:rPr>
  </w:style>
  <w:style w:type="paragraph" w:customStyle="1" w:styleId="35">
    <w:name w:val="正文文本1"/>
    <w:basedOn w:val="1"/>
    <w:next w:val="9"/>
    <w:link w:val="34"/>
    <w:autoRedefine/>
    <w:qFormat/>
    <w:uiPriority w:val="1"/>
    <w:pPr>
      <w:spacing w:before="103"/>
      <w:ind w:left="119" w:firstLine="566" w:firstLineChars="0"/>
      <w:jc w:val="left"/>
    </w:pPr>
  </w:style>
  <w:style w:type="character" w:customStyle="1" w:styleId="36">
    <w:name w:val="正文文本 Char"/>
    <w:basedOn w:val="25"/>
    <w:link w:val="9"/>
    <w:autoRedefine/>
    <w:qFormat/>
    <w:uiPriority w:val="1"/>
    <w:rPr>
      <w:rFonts w:ascii="Times New Roman" w:hAnsi="Times New Roman" w:eastAsia="方正仿宋简体" w:cs="Times New Roman"/>
      <w:sz w:val="32"/>
    </w:rPr>
  </w:style>
  <w:style w:type="character" w:customStyle="1" w:styleId="37">
    <w:name w:val="批注文字 Char"/>
    <w:basedOn w:val="25"/>
    <w:link w:val="8"/>
    <w:autoRedefine/>
    <w:qFormat/>
    <w:uiPriority w:val="0"/>
    <w:rPr>
      <w:rFonts w:ascii="Times New Roman" w:hAnsi="Times New Roman" w:eastAsia="等线" w:cs="Times New Roman"/>
      <w:szCs w:val="24"/>
    </w:rPr>
  </w:style>
  <w:style w:type="character" w:customStyle="1" w:styleId="38">
    <w:name w:val="日期 Char"/>
    <w:basedOn w:val="25"/>
    <w:link w:val="12"/>
    <w:autoRedefine/>
    <w:qFormat/>
    <w:uiPriority w:val="99"/>
    <w:rPr>
      <w:rFonts w:ascii="Times New Roman" w:hAnsi="Times New Roman" w:eastAsia="宋体" w:cs="Times New Roman"/>
    </w:rPr>
  </w:style>
  <w:style w:type="character" w:customStyle="1" w:styleId="39">
    <w:name w:val="批注框文本 Char"/>
    <w:basedOn w:val="25"/>
    <w:link w:val="13"/>
    <w:autoRedefine/>
    <w:qFormat/>
    <w:uiPriority w:val="99"/>
    <w:rPr>
      <w:rFonts w:ascii="Times New Roman" w:hAnsi="Times New Roman" w:eastAsia="宋体" w:cs="Times New Roman"/>
      <w:sz w:val="18"/>
      <w:szCs w:val="18"/>
    </w:rPr>
  </w:style>
  <w:style w:type="character" w:customStyle="1" w:styleId="40">
    <w:name w:val="页脚 Char"/>
    <w:basedOn w:val="25"/>
    <w:link w:val="14"/>
    <w:autoRedefine/>
    <w:qFormat/>
    <w:uiPriority w:val="99"/>
    <w:rPr>
      <w:kern w:val="2"/>
      <w:sz w:val="24"/>
      <w:szCs w:val="18"/>
    </w:rPr>
  </w:style>
  <w:style w:type="character" w:customStyle="1" w:styleId="41">
    <w:name w:val="页眉 Char"/>
    <w:basedOn w:val="25"/>
    <w:link w:val="15"/>
    <w:autoRedefine/>
    <w:qFormat/>
    <w:uiPriority w:val="99"/>
    <w:rPr>
      <w:rFonts w:ascii="Times New Roman" w:hAnsi="Times New Roman" w:eastAsia="宋体" w:cs="Times New Roman"/>
      <w:sz w:val="18"/>
      <w:szCs w:val="18"/>
    </w:rPr>
  </w:style>
  <w:style w:type="character" w:customStyle="1" w:styleId="42">
    <w:name w:val="apple-converted-space"/>
    <w:autoRedefine/>
    <w:qFormat/>
    <w:uiPriority w:val="0"/>
  </w:style>
  <w:style w:type="character" w:customStyle="1" w:styleId="43">
    <w:name w:val="5-内文 Char"/>
    <w:link w:val="44"/>
    <w:autoRedefine/>
    <w:qFormat/>
    <w:uiPriority w:val="99"/>
    <w:rPr>
      <w:rFonts w:eastAsia="仿宋_GB2312"/>
      <w:sz w:val="28"/>
      <w:szCs w:val="28"/>
    </w:rPr>
  </w:style>
  <w:style w:type="paragraph" w:customStyle="1" w:styleId="44">
    <w:name w:val="5-内文"/>
    <w:basedOn w:val="1"/>
    <w:link w:val="43"/>
    <w:autoRedefine/>
    <w:qFormat/>
    <w:uiPriority w:val="99"/>
    <w:pPr>
      <w:spacing w:beforeLines="25" w:afterLines="25" w:line="300" w:lineRule="auto"/>
    </w:pPr>
    <w:rPr>
      <w:rFonts w:eastAsia="仿宋_GB2312" w:asciiTheme="minorHAnsi" w:hAnsiTheme="minorHAnsi" w:cstheme="minorBidi"/>
      <w:sz w:val="28"/>
      <w:szCs w:val="28"/>
    </w:rPr>
  </w:style>
  <w:style w:type="paragraph" w:customStyle="1" w:styleId="45">
    <w:name w:val="列出段落3"/>
    <w:basedOn w:val="1"/>
    <w:autoRedefine/>
    <w:qFormat/>
    <w:uiPriority w:val="0"/>
    <w:pPr>
      <w:ind w:firstLine="420"/>
    </w:pPr>
    <w:rPr>
      <w:szCs w:val="24"/>
    </w:rPr>
  </w:style>
  <w:style w:type="paragraph" w:styleId="46">
    <w:name w:val="List Paragraph"/>
    <w:basedOn w:val="1"/>
    <w:autoRedefine/>
    <w:qFormat/>
    <w:uiPriority w:val="1"/>
    <w:pPr>
      <w:ind w:firstLine="420"/>
    </w:pPr>
    <w:rPr>
      <w:szCs w:val="24"/>
    </w:rPr>
  </w:style>
  <w:style w:type="paragraph" w:customStyle="1" w:styleId="47">
    <w:name w:val="_Style 6"/>
    <w:basedOn w:val="1"/>
    <w:autoRedefine/>
    <w:qFormat/>
    <w:uiPriority w:val="0"/>
    <w:rPr>
      <w:rFonts w:ascii="Tahoma" w:hAnsi="Tahoma"/>
      <w:sz w:val="24"/>
      <w:szCs w:val="20"/>
    </w:rPr>
  </w:style>
  <w:style w:type="paragraph" w:customStyle="1" w:styleId="48">
    <w:name w:val="WPSOffice手动目录 1"/>
    <w:autoRedefine/>
    <w:qFormat/>
    <w:uiPriority w:val="0"/>
    <w:rPr>
      <w:rFonts w:ascii="Times New Roman" w:hAnsi="Times New Roman" w:eastAsia="宋体" w:cs="Times New Roman"/>
      <w:lang w:val="en-US" w:eastAsia="zh-CN" w:bidi="ar-SA"/>
    </w:rPr>
  </w:style>
  <w:style w:type="paragraph" w:customStyle="1" w:styleId="49">
    <w:name w:val="Table Paragraph"/>
    <w:basedOn w:val="1"/>
    <w:autoRedefine/>
    <w:qFormat/>
    <w:uiPriority w:val="1"/>
    <w:pPr>
      <w:autoSpaceDE w:val="0"/>
      <w:autoSpaceDN w:val="0"/>
      <w:jc w:val="left"/>
    </w:pPr>
    <w:rPr>
      <w:rFonts w:ascii="宋体" w:hAnsi="宋体" w:cs="宋体"/>
      <w:kern w:val="0"/>
      <w:sz w:val="22"/>
      <w:lang w:val="zh-CN" w:bidi="zh-CN"/>
    </w:rPr>
  </w:style>
  <w:style w:type="character" w:customStyle="1" w:styleId="50">
    <w:name w:val="标题 Char"/>
    <w:basedOn w:val="25"/>
    <w:link w:val="21"/>
    <w:autoRedefine/>
    <w:qFormat/>
    <w:uiPriority w:val="1"/>
    <w:rPr>
      <w:rFonts w:ascii="仿宋" w:hAnsi="仿宋" w:eastAsia="黑体" w:cs="仿宋"/>
      <w:b/>
      <w:bCs/>
      <w:color w:val="000000"/>
      <w:kern w:val="0"/>
      <w:sz w:val="32"/>
      <w:szCs w:val="32"/>
    </w:rPr>
  </w:style>
  <w:style w:type="paragraph" w:customStyle="1" w:styleId="51">
    <w:name w:val="表格内容"/>
    <w:basedOn w:val="1"/>
    <w:autoRedefine/>
    <w:qFormat/>
    <w:uiPriority w:val="0"/>
    <w:pPr>
      <w:suppressLineNumbers/>
      <w:ind w:firstLine="0" w:firstLineChars="0"/>
      <w:jc w:val="left"/>
    </w:pPr>
    <w:rPr>
      <w:rFonts w:ascii="Calibri" w:hAnsi="Calibri" w:eastAsia="Calibri" w:cs="Arial"/>
      <w:kern w:val="0"/>
      <w:sz w:val="20"/>
      <w:szCs w:val="20"/>
      <w:lang w:bidi="hi-IN"/>
    </w:rPr>
  </w:style>
  <w:style w:type="character" w:customStyle="1" w:styleId="52">
    <w:name w:val="标题 3 Char"/>
    <w:basedOn w:val="25"/>
    <w:autoRedefine/>
    <w:qFormat/>
    <w:uiPriority w:val="1"/>
    <w:rPr>
      <w:b/>
      <w:bCs/>
      <w:kern w:val="2"/>
      <w:sz w:val="32"/>
      <w:szCs w:val="32"/>
    </w:rPr>
  </w:style>
  <w:style w:type="character" w:customStyle="1" w:styleId="53">
    <w:name w:val="标题 5 Char"/>
    <w:basedOn w:val="25"/>
    <w:autoRedefine/>
    <w:qFormat/>
    <w:uiPriority w:val="0"/>
    <w:rPr>
      <w:b/>
      <w:bCs/>
      <w:kern w:val="2"/>
      <w:sz w:val="28"/>
      <w:szCs w:val="28"/>
    </w:rPr>
  </w:style>
  <w:style w:type="character" w:customStyle="1" w:styleId="54">
    <w:name w:val="纯文本 Char1"/>
    <w:basedOn w:val="25"/>
    <w:link w:val="11"/>
    <w:autoRedefine/>
    <w:qFormat/>
    <w:uiPriority w:val="0"/>
    <w:rPr>
      <w:rFonts w:ascii="宋体" w:hAnsi="Courier New" w:eastAsia="宋体" w:cs="Courier New"/>
      <w:szCs w:val="21"/>
    </w:rPr>
  </w:style>
  <w:style w:type="character" w:customStyle="1" w:styleId="55">
    <w:name w:val="纯文本 Char"/>
    <w:basedOn w:val="25"/>
    <w:autoRedefine/>
    <w:qFormat/>
    <w:uiPriority w:val="0"/>
    <w:rPr>
      <w:rFonts w:ascii="宋体" w:hAnsi="Courier New" w:cs="Courier New"/>
      <w:kern w:val="2"/>
      <w:sz w:val="21"/>
      <w:szCs w:val="21"/>
    </w:rPr>
  </w:style>
  <w:style w:type="character" w:customStyle="1" w:styleId="56">
    <w:name w:val="副标题 Char1"/>
    <w:basedOn w:val="25"/>
    <w:link w:val="17"/>
    <w:autoRedefine/>
    <w:qFormat/>
    <w:uiPriority w:val="0"/>
    <w:rPr>
      <w:rFonts w:eastAsia="宋体" w:asciiTheme="majorHAnsi" w:hAnsiTheme="majorHAnsi" w:cstheme="majorBidi"/>
      <w:b/>
      <w:bCs/>
      <w:kern w:val="28"/>
      <w:sz w:val="32"/>
      <w:szCs w:val="32"/>
    </w:rPr>
  </w:style>
  <w:style w:type="character" w:customStyle="1" w:styleId="57">
    <w:name w:val="副标题 Char"/>
    <w:basedOn w:val="25"/>
    <w:autoRedefine/>
    <w:qFormat/>
    <w:uiPriority w:val="0"/>
    <w:rPr>
      <w:rFonts w:asciiTheme="majorHAnsi" w:hAnsiTheme="majorHAnsi" w:cstheme="majorBidi"/>
      <w:b/>
      <w:bCs/>
      <w:kern w:val="28"/>
      <w:sz w:val="32"/>
      <w:szCs w:val="32"/>
    </w:rPr>
  </w:style>
  <w:style w:type="character" w:customStyle="1" w:styleId="58">
    <w:name w:val="HTML 预设格式 Char1"/>
    <w:basedOn w:val="25"/>
    <w:link w:val="19"/>
    <w:autoRedefine/>
    <w:qFormat/>
    <w:uiPriority w:val="0"/>
    <w:rPr>
      <w:rFonts w:ascii="Courier New" w:hAnsi="Courier New" w:cs="Courier New"/>
      <w:sz w:val="20"/>
      <w:szCs w:val="20"/>
    </w:rPr>
  </w:style>
  <w:style w:type="character" w:customStyle="1" w:styleId="59">
    <w:name w:val="HTML 预设格式 Char"/>
    <w:basedOn w:val="25"/>
    <w:autoRedefine/>
    <w:qFormat/>
    <w:uiPriority w:val="0"/>
    <w:rPr>
      <w:rFonts w:ascii="Courier New" w:hAnsi="Courier New" w:cs="Courier New"/>
      <w:kern w:val="2"/>
    </w:rPr>
  </w:style>
  <w:style w:type="character" w:customStyle="1" w:styleId="60">
    <w:name w:val="批注主题 Char"/>
    <w:basedOn w:val="37"/>
    <w:link w:val="22"/>
    <w:autoRedefine/>
    <w:qFormat/>
    <w:uiPriority w:val="0"/>
    <w:rPr>
      <w:rFonts w:ascii="Times New Roman" w:hAnsi="Times New Roman" w:eastAsia="等线" w:cs="Times New Roman"/>
      <w:b/>
      <w:bCs/>
      <w:szCs w:val="24"/>
    </w:rPr>
  </w:style>
  <w:style w:type="character" w:customStyle="1" w:styleId="61">
    <w:name w:val="页眉 Char1"/>
    <w:basedOn w:val="25"/>
    <w:autoRedefine/>
    <w:qFormat/>
    <w:uiPriority w:val="99"/>
    <w:rPr>
      <w:sz w:val="18"/>
      <w:szCs w:val="18"/>
    </w:rPr>
  </w:style>
  <w:style w:type="character" w:customStyle="1" w:styleId="62">
    <w:name w:val="页脚 Char1"/>
    <w:basedOn w:val="25"/>
    <w:autoRedefine/>
    <w:qFormat/>
    <w:uiPriority w:val="99"/>
    <w:rPr>
      <w:sz w:val="18"/>
      <w:szCs w:val="18"/>
    </w:rPr>
  </w:style>
  <w:style w:type="paragraph" w:customStyle="1" w:styleId="63">
    <w:name w:val="列出段落1"/>
    <w:basedOn w:val="1"/>
    <w:link w:val="64"/>
    <w:autoRedefine/>
    <w:qFormat/>
    <w:uiPriority w:val="34"/>
    <w:pPr>
      <w:ind w:firstLine="420"/>
    </w:pPr>
    <w:rPr>
      <w:rFonts w:asciiTheme="minorHAnsi" w:hAnsiTheme="minorHAnsi" w:eastAsiaTheme="minorEastAsia" w:cstheme="minorBidi"/>
    </w:rPr>
  </w:style>
  <w:style w:type="character" w:customStyle="1" w:styleId="64">
    <w:name w:val="列出段落 Char"/>
    <w:basedOn w:val="25"/>
    <w:link w:val="63"/>
    <w:autoRedefine/>
    <w:qFormat/>
    <w:uiPriority w:val="34"/>
  </w:style>
  <w:style w:type="character" w:customStyle="1" w:styleId="65">
    <w:name w:val="标题 2 Char1"/>
    <w:basedOn w:val="25"/>
    <w:autoRedefine/>
    <w:qFormat/>
    <w:uiPriority w:val="0"/>
    <w:rPr>
      <w:rFonts w:eastAsia="方正楷体简体" w:asciiTheme="majorHAnsi" w:hAnsiTheme="majorHAnsi" w:cstheme="majorBidi"/>
      <w:b/>
      <w:bCs/>
      <w:sz w:val="32"/>
      <w:szCs w:val="32"/>
    </w:rPr>
  </w:style>
  <w:style w:type="paragraph" w:customStyle="1" w:styleId="66">
    <w:name w:val="彩色列表 - 强调文字颜色 11"/>
    <w:basedOn w:val="1"/>
    <w:autoRedefine/>
    <w:qFormat/>
    <w:uiPriority w:val="0"/>
    <w:pPr>
      <w:ind w:firstLine="420"/>
    </w:pPr>
    <w:rPr>
      <w:rFonts w:ascii="Calibri" w:hAnsi="Calibri"/>
    </w:rPr>
  </w:style>
  <w:style w:type="character" w:customStyle="1" w:styleId="67">
    <w:name w:val="批注框文本 Char1"/>
    <w:basedOn w:val="25"/>
    <w:autoRedefine/>
    <w:semiHidden/>
    <w:qFormat/>
    <w:uiPriority w:val="99"/>
    <w:rPr>
      <w:sz w:val="18"/>
      <w:szCs w:val="18"/>
    </w:rPr>
  </w:style>
  <w:style w:type="paragraph" w:customStyle="1" w:styleId="68">
    <w:name w:val="A正文"/>
    <w:basedOn w:val="1"/>
    <w:autoRedefine/>
    <w:qFormat/>
    <w:uiPriority w:val="0"/>
    <w:pPr>
      <w:adjustRightInd w:val="0"/>
      <w:snapToGrid w:val="0"/>
      <w:spacing w:beforeLines="50" w:afterLines="50" w:line="300" w:lineRule="auto"/>
      <w:ind w:firstLine="480"/>
    </w:pPr>
    <w:rPr>
      <w:sz w:val="24"/>
      <w:szCs w:val="24"/>
    </w:rPr>
  </w:style>
  <w:style w:type="character" w:customStyle="1" w:styleId="69">
    <w:name w:val="标题 Char1"/>
    <w:basedOn w:val="25"/>
    <w:autoRedefine/>
    <w:qFormat/>
    <w:uiPriority w:val="10"/>
    <w:rPr>
      <w:rFonts w:eastAsia="宋体" w:asciiTheme="majorHAnsi" w:hAnsiTheme="majorHAnsi" w:cstheme="majorBidi"/>
      <w:b/>
      <w:bCs/>
      <w:sz w:val="32"/>
      <w:szCs w:val="32"/>
    </w:rPr>
  </w:style>
  <w:style w:type="paragraph" w:customStyle="1" w:styleId="70">
    <w:name w:val="列出段落1111"/>
    <w:basedOn w:val="1"/>
    <w:autoRedefine/>
    <w:qFormat/>
    <w:uiPriority w:val="99"/>
    <w:pPr>
      <w:ind w:firstLine="420"/>
    </w:pPr>
    <w:rPr>
      <w:rFonts w:asciiTheme="minorHAnsi" w:hAnsiTheme="minorHAnsi" w:eastAsiaTheme="minorEastAsia" w:cstheme="minorBidi"/>
      <w:szCs w:val="24"/>
    </w:rPr>
  </w:style>
  <w:style w:type="paragraph" w:customStyle="1" w:styleId="71">
    <w:name w:val="Default"/>
    <w:autoRedefine/>
    <w:qFormat/>
    <w:uiPriority w:val="0"/>
    <w:pPr>
      <w:widowControl w:val="0"/>
      <w:autoSpaceDE w:val="0"/>
      <w:autoSpaceDN w:val="0"/>
      <w:adjustRightInd w:val="0"/>
    </w:pPr>
    <w:rPr>
      <w:rFonts w:ascii="仿宋_GB2312" w:eastAsia="仿宋_GB2312" w:cs="仿宋_GB2312" w:hAnsiTheme="minorHAnsi"/>
      <w:color w:val="000000"/>
      <w:sz w:val="24"/>
      <w:szCs w:val="24"/>
      <w:lang w:val="en-US" w:eastAsia="zh-CN" w:bidi="ar-SA"/>
    </w:rPr>
  </w:style>
  <w:style w:type="character" w:customStyle="1" w:styleId="72">
    <w:name w:val="标题 1 Char1"/>
    <w:basedOn w:val="25"/>
    <w:autoRedefine/>
    <w:qFormat/>
    <w:uiPriority w:val="0"/>
    <w:rPr>
      <w:b/>
      <w:bCs/>
      <w:kern w:val="44"/>
      <w:sz w:val="44"/>
      <w:szCs w:val="44"/>
    </w:rPr>
  </w:style>
  <w:style w:type="character" w:customStyle="1" w:styleId="73">
    <w:name w:val="标题 4 Char1"/>
    <w:basedOn w:val="25"/>
    <w:autoRedefine/>
    <w:qFormat/>
    <w:uiPriority w:val="0"/>
    <w:rPr>
      <w:rFonts w:asciiTheme="majorHAnsi" w:hAnsiTheme="majorHAnsi" w:eastAsiaTheme="majorEastAsia" w:cstheme="majorBidi"/>
      <w:b/>
      <w:bCs/>
      <w:kern w:val="2"/>
      <w:sz w:val="28"/>
      <w:szCs w:val="28"/>
    </w:rPr>
  </w:style>
  <w:style w:type="character" w:customStyle="1" w:styleId="74">
    <w:name w:val="批注文字 Char1"/>
    <w:basedOn w:val="25"/>
    <w:autoRedefine/>
    <w:qFormat/>
    <w:uiPriority w:val="0"/>
    <w:rPr>
      <w:kern w:val="2"/>
      <w:sz w:val="21"/>
      <w:szCs w:val="22"/>
    </w:rPr>
  </w:style>
  <w:style w:type="character" w:customStyle="1" w:styleId="75">
    <w:name w:val="high-light"/>
    <w:basedOn w:val="25"/>
    <w:autoRedefine/>
    <w:qFormat/>
    <w:uiPriority w:val="0"/>
  </w:style>
  <w:style w:type="paragraph" w:customStyle="1" w:styleId="76">
    <w:name w:val="标题3"/>
    <w:basedOn w:val="1"/>
    <w:autoRedefine/>
    <w:qFormat/>
    <w:uiPriority w:val="0"/>
    <w:pPr>
      <w:adjustRightInd w:val="0"/>
      <w:snapToGrid w:val="0"/>
      <w:spacing w:before="280" w:after="280" w:line="310" w:lineRule="atLeast"/>
      <w:ind w:firstLine="0" w:firstLineChars="0"/>
      <w:jc w:val="center"/>
    </w:pPr>
    <w:rPr>
      <w:rFonts w:ascii="Arial" w:hAnsi="Arial" w:eastAsia="黑体"/>
      <w:sz w:val="28"/>
      <w:szCs w:val="20"/>
    </w:rPr>
  </w:style>
  <w:style w:type="paragraph" w:customStyle="1" w:styleId="77">
    <w:name w:val="TOC 标题1"/>
    <w:basedOn w:val="2"/>
    <w:next w:val="1"/>
    <w:autoRedefine/>
    <w:unhideWhenUsed/>
    <w:qFormat/>
    <w:uiPriority w:val="0"/>
    <w:pPr>
      <w:widowControl/>
      <w:spacing w:before="240" w:after="0" w:line="259" w:lineRule="auto"/>
      <w:ind w:firstLine="0" w:firstLineChars="0"/>
      <w:jc w:val="left"/>
      <w:outlineLvl w:val="9"/>
    </w:pPr>
    <w:rPr>
      <w:rFonts w:asciiTheme="majorHAnsi" w:hAnsiTheme="majorHAnsi" w:eastAsiaTheme="majorEastAsia" w:cstheme="majorBidi"/>
      <w:b w:val="0"/>
      <w:color w:val="2E75B5" w:themeColor="accent1" w:themeShade="BF"/>
      <w:kern w:val="0"/>
      <w:szCs w:val="32"/>
    </w:rPr>
  </w:style>
  <w:style w:type="paragraph" w:customStyle="1" w:styleId="78">
    <w:name w:val="列出段落11"/>
    <w:basedOn w:val="1"/>
    <w:autoRedefine/>
    <w:qFormat/>
    <w:uiPriority w:val="34"/>
    <w:pPr>
      <w:ind w:firstLine="420"/>
    </w:pPr>
    <w:rPr>
      <w:rFonts w:asciiTheme="minorHAnsi" w:hAnsiTheme="minorHAnsi" w:eastAsiaTheme="minorEastAsia" w:cstheme="minorBidi"/>
      <w:szCs w:val="24"/>
    </w:rPr>
  </w:style>
  <w:style w:type="paragraph" w:customStyle="1" w:styleId="79">
    <w:name w:val="列出段落2"/>
    <w:basedOn w:val="1"/>
    <w:autoRedefine/>
    <w:qFormat/>
    <w:uiPriority w:val="0"/>
    <w:pPr>
      <w:ind w:firstLine="420"/>
    </w:pPr>
    <w:rPr>
      <w:rFonts w:asciiTheme="minorHAnsi" w:hAnsiTheme="minorHAnsi" w:eastAsiaTheme="minorEastAsia" w:cstheme="minorBidi"/>
      <w:szCs w:val="24"/>
    </w:rPr>
  </w:style>
  <w:style w:type="table" w:customStyle="1" w:styleId="80">
    <w:name w:val="TableGrid"/>
    <w:autoRedefine/>
    <w:qFormat/>
    <w:uiPriority w:val="0"/>
    <w:tblPr>
      <w:tblCellMar>
        <w:top w:w="0" w:type="dxa"/>
        <w:left w:w="0" w:type="dxa"/>
        <w:bottom w:w="0" w:type="dxa"/>
        <w:right w:w="0" w:type="dxa"/>
      </w:tblCellMar>
    </w:tblPr>
  </w:style>
  <w:style w:type="paragraph" w:customStyle="1" w:styleId="81">
    <w:name w:val="列出段落4"/>
    <w:basedOn w:val="1"/>
    <w:autoRedefine/>
    <w:qFormat/>
    <w:uiPriority w:val="0"/>
    <w:pPr>
      <w:ind w:firstLine="420"/>
    </w:pPr>
    <w:rPr>
      <w:rFonts w:ascii="Calibri" w:hAnsi="Calibri"/>
    </w:rPr>
  </w:style>
  <w:style w:type="paragraph" w:customStyle="1" w:styleId="82">
    <w:name w:val="列出段落5"/>
    <w:basedOn w:val="1"/>
    <w:autoRedefine/>
    <w:qFormat/>
    <w:uiPriority w:val="0"/>
    <w:pPr>
      <w:ind w:firstLine="420"/>
    </w:pPr>
    <w:rPr>
      <w:rFonts w:ascii="Calibri" w:hAnsi="Calibri"/>
    </w:rPr>
  </w:style>
  <w:style w:type="table" w:customStyle="1" w:styleId="83">
    <w:name w:val="网格型1"/>
    <w:basedOn w:val="23"/>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84">
    <w:name w:val="批注文字1"/>
    <w:autoRedefine/>
    <w:qFormat/>
    <w:uiPriority w:val="0"/>
    <w:pPr>
      <w:widowControl w:val="0"/>
    </w:pPr>
    <w:rPr>
      <w:rFonts w:ascii="Calibri" w:hAnsi="Calibri" w:cs="Times New Roman" w:eastAsiaTheme="minorEastAsia"/>
      <w:kern w:val="1"/>
      <w:sz w:val="21"/>
      <w:lang w:val="en-US" w:eastAsia="zh-CN" w:bidi="ar-SA"/>
    </w:rPr>
  </w:style>
  <w:style w:type="paragraph" w:customStyle="1" w:styleId="85">
    <w:name w:val="批注主题1"/>
    <w:basedOn w:val="84"/>
    <w:next w:val="84"/>
    <w:autoRedefine/>
    <w:qFormat/>
    <w:uiPriority w:val="0"/>
    <w:rPr>
      <w:b/>
      <w:bCs/>
      <w:szCs w:val="22"/>
    </w:rPr>
  </w:style>
  <w:style w:type="character" w:customStyle="1" w:styleId="86">
    <w:name w:val="批注引用1"/>
    <w:autoRedefine/>
    <w:qFormat/>
    <w:uiPriority w:val="0"/>
    <w:rPr>
      <w:kern w:val="0"/>
      <w:szCs w:val="21"/>
    </w:rPr>
  </w:style>
  <w:style w:type="table" w:customStyle="1" w:styleId="87">
    <w:name w:val="网格型2"/>
    <w:basedOn w:val="23"/>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88">
    <w:name w:val="列出段落111"/>
    <w:basedOn w:val="1"/>
    <w:autoRedefine/>
    <w:qFormat/>
    <w:uiPriority w:val="0"/>
    <w:pPr>
      <w:ind w:firstLine="420"/>
    </w:pPr>
    <w:rPr>
      <w:rFonts w:asciiTheme="minorHAnsi" w:hAnsiTheme="minorHAnsi" w:eastAsiaTheme="minorEastAsia" w:cstheme="minorBidi"/>
      <w:szCs w:val="24"/>
    </w:rPr>
  </w:style>
  <w:style w:type="table" w:customStyle="1" w:styleId="89">
    <w:name w:val="TableGrid1"/>
    <w:autoRedefine/>
    <w:qFormat/>
    <w:uiPriority w:val="0"/>
    <w:tblPr>
      <w:tblCellMar>
        <w:top w:w="0" w:type="dxa"/>
        <w:left w:w="0" w:type="dxa"/>
        <w:bottom w:w="0" w:type="dxa"/>
        <w:right w:w="0" w:type="dxa"/>
      </w:tblCellMar>
    </w:tblPr>
  </w:style>
  <w:style w:type="table" w:customStyle="1" w:styleId="90">
    <w:name w:val="Table Normal"/>
    <w:autoRedefine/>
    <w:semiHidden/>
    <w:unhideWhenUsed/>
    <w:qFormat/>
    <w:uiPriority w:val="2"/>
    <w:tblPr>
      <w:tblCellMar>
        <w:top w:w="0" w:type="dxa"/>
        <w:left w:w="0" w:type="dxa"/>
        <w:bottom w:w="0" w:type="dxa"/>
        <w:right w:w="0" w:type="dxa"/>
      </w:tblCellMar>
    </w:tblPr>
  </w:style>
  <w:style w:type="table" w:customStyle="1" w:styleId="91">
    <w:name w:val="Table Normal1"/>
    <w:autoRedefine/>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character" w:customStyle="1" w:styleId="92">
    <w:name w:val="Unresolved Mention"/>
    <w:basedOn w:val="25"/>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1A3A61-8B0F-4743-805C-3201BA0C0D6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25</Pages>
  <Words>2391</Words>
  <Characters>13633</Characters>
  <Lines>113</Lines>
  <Paragraphs>31</Paragraphs>
  <TotalTime>3</TotalTime>
  <ScaleCrop>false</ScaleCrop>
  <LinksUpToDate>false</LinksUpToDate>
  <CharactersWithSpaces>15993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2023-02-07T10:12:00Z</dcterms:created>
  <dc:creator>Administrator</dc:creator>
  <cp:lastModifiedBy>WPS_1569857250</cp:lastModifiedBy>
  <cp:lastPrinted>2023-02-07T09:52:00Z</cp:lastPrinted>
  <dcterms:modified xsi:type="dcterms:W3CDTF">2024-01-02T04:59:43Z</dcterms:modified>
  <cp:revision>607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7C096F5FB03240AC9A3C4A6C5F59E112_12</vt:lpwstr>
  </property>
</Properties>
</file>